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1F4D5" w14:textId="167F4881" w:rsidR="00C1399A" w:rsidRPr="00734468" w:rsidRDefault="00C1399A" w:rsidP="00C1399A">
      <w:pPr>
        <w:spacing w:after="0"/>
        <w:jc w:val="center"/>
        <w:rPr>
          <w:rFonts w:ascii="Times New Roman" w:hAnsi="Times New Roman" w:cs="Times New Roman"/>
          <w:b/>
          <w:bCs/>
        </w:rPr>
      </w:pPr>
      <w:r w:rsidRPr="00734468">
        <w:rPr>
          <w:rFonts w:ascii="Times New Roman" w:hAnsi="Times New Roman" w:cs="Times New Roman"/>
          <w:b/>
          <w:bCs/>
        </w:rPr>
        <w:t xml:space="preserve">BẢNG </w:t>
      </w:r>
      <w:r w:rsidR="004E5739" w:rsidRPr="00734468">
        <w:rPr>
          <w:rFonts w:ascii="Times New Roman" w:hAnsi="Times New Roman" w:cs="Times New Roman"/>
          <w:b/>
          <w:bCs/>
        </w:rPr>
        <w:t xml:space="preserve">TỔNG HỢP Ý KIẾN </w:t>
      </w:r>
      <w:r w:rsidRPr="00734468">
        <w:rPr>
          <w:rFonts w:ascii="Times New Roman" w:hAnsi="Times New Roman" w:cs="Times New Roman"/>
          <w:b/>
          <w:bCs/>
        </w:rPr>
        <w:t xml:space="preserve">CÁC </w:t>
      </w:r>
      <w:r w:rsidR="004E5739" w:rsidRPr="00734468">
        <w:rPr>
          <w:rFonts w:ascii="Times New Roman" w:hAnsi="Times New Roman" w:cs="Times New Roman"/>
          <w:b/>
          <w:bCs/>
        </w:rPr>
        <w:t>BỘ, NGÀNH ĐỊA PHƯƠNG</w:t>
      </w:r>
      <w:r w:rsidRPr="00734468">
        <w:rPr>
          <w:rFonts w:ascii="Times New Roman" w:hAnsi="Times New Roman" w:cs="Times New Roman"/>
          <w:b/>
          <w:bCs/>
        </w:rPr>
        <w:t>, TỔ CHỨC, CÁ NHÂN</w:t>
      </w:r>
      <w:r w:rsidR="004E5739" w:rsidRPr="00734468">
        <w:rPr>
          <w:rFonts w:ascii="Times New Roman" w:hAnsi="Times New Roman" w:cs="Times New Roman"/>
          <w:b/>
          <w:bCs/>
        </w:rPr>
        <w:t xml:space="preserve"> VỀ </w:t>
      </w:r>
      <w:r w:rsidRPr="00734468">
        <w:rPr>
          <w:rFonts w:ascii="Times New Roman" w:hAnsi="Times New Roman" w:cs="Times New Roman"/>
          <w:b/>
          <w:bCs/>
        </w:rPr>
        <w:t xml:space="preserve">GÓP Ý XÂY DỰNG </w:t>
      </w:r>
    </w:p>
    <w:p w14:paraId="04464193" w14:textId="7859A312" w:rsidR="0066493A" w:rsidRPr="00734468" w:rsidRDefault="00C1399A" w:rsidP="00C1399A">
      <w:pPr>
        <w:spacing w:after="0"/>
        <w:jc w:val="center"/>
        <w:rPr>
          <w:rFonts w:ascii="Times New Roman" w:hAnsi="Times New Roman" w:cs="Times New Roman"/>
          <w:b/>
          <w:bCs/>
        </w:rPr>
      </w:pPr>
      <w:r w:rsidRPr="00734468">
        <w:rPr>
          <w:rFonts w:ascii="Times New Roman" w:hAnsi="Times New Roman" w:cs="Times New Roman"/>
          <w:b/>
          <w:bCs/>
        </w:rPr>
        <w:t>NGHỊ ĐỊNH SỬA ĐỔI, BỔ SUNG MỘT SỐ ĐIỀU CỦA NGHỊ ĐỊNH SỐ 193/2025/NĐ-CP NGÀY 02/7/2025 CỦA CHÍNH PHỦ QUY ĐỊNH CHI TIẾT MỘT SỐ ĐIỀU VÀ BIỆN PHÁP THI HÀNH LUẬT ĐỊA CHẤT VÀ KHOÁNG SẢN</w:t>
      </w:r>
    </w:p>
    <w:p w14:paraId="75EE4C4C" w14:textId="77777777" w:rsidR="004E5739" w:rsidRPr="00734468" w:rsidRDefault="004E5739" w:rsidP="004A6050">
      <w:pPr>
        <w:spacing w:after="0"/>
        <w:jc w:val="both"/>
        <w:rPr>
          <w:rFonts w:ascii="Times New Roman" w:hAnsi="Times New Roman" w:cs="Times New Roman"/>
        </w:rPr>
      </w:pPr>
    </w:p>
    <w:p w14:paraId="65C0C5A4" w14:textId="2946D534" w:rsidR="000D6E88" w:rsidRPr="00734468" w:rsidRDefault="004A6050" w:rsidP="000D6E88">
      <w:pPr>
        <w:spacing w:after="0"/>
        <w:jc w:val="both"/>
        <w:rPr>
          <w:rFonts w:ascii="Times New Roman" w:hAnsi="Times New Roman" w:cs="Times New Roman"/>
        </w:rPr>
      </w:pPr>
      <w:r w:rsidRPr="00734468">
        <w:rPr>
          <w:rFonts w:ascii="Times New Roman" w:hAnsi="Times New Roman" w:cs="Times New Roman"/>
        </w:rPr>
        <w:tab/>
        <w:t xml:space="preserve">Nhằm </w:t>
      </w:r>
      <w:r w:rsidR="00C1399A" w:rsidRPr="00734468">
        <w:rPr>
          <w:rFonts w:ascii="Times New Roman" w:hAnsi="Times New Roman" w:cs="Times New Roman"/>
        </w:rPr>
        <w:t xml:space="preserve">hoàn thiện Hồ sơ xây dựng Nghị định sửa đổi, bổ sung một số điều của Nghị định số 193/2025/NĐ-CP ngày 02/7/2025 của Chính phủ quy định chi tiết một số điều và biện pháp thi hành Luật Địa chất và khoáng sản, Bộ Nông nghiệp và Môi trường </w:t>
      </w:r>
      <w:r w:rsidR="000D6E88" w:rsidRPr="00734468">
        <w:rPr>
          <w:rFonts w:ascii="Times New Roman" w:hAnsi="Times New Roman" w:cs="Times New Roman"/>
        </w:rPr>
        <w:t xml:space="preserve">đã </w:t>
      </w:r>
      <w:r w:rsidR="00C1399A" w:rsidRPr="00734468">
        <w:rPr>
          <w:rFonts w:ascii="Times New Roman" w:hAnsi="Times New Roman" w:cs="Times New Roman"/>
        </w:rPr>
        <w:t xml:space="preserve">ban hành </w:t>
      </w:r>
      <w:r w:rsidR="000D6E88" w:rsidRPr="00734468">
        <w:rPr>
          <w:rFonts w:ascii="Times New Roman" w:hAnsi="Times New Roman" w:cs="Times New Roman"/>
        </w:rPr>
        <w:t>c</w:t>
      </w:r>
      <w:r w:rsidR="00C1399A" w:rsidRPr="00734468">
        <w:rPr>
          <w:rFonts w:ascii="Times New Roman" w:hAnsi="Times New Roman" w:cs="Times New Roman"/>
        </w:rPr>
        <w:t xml:space="preserve">ác </w:t>
      </w:r>
      <w:r w:rsidR="000D6E88" w:rsidRPr="00734468">
        <w:rPr>
          <w:rFonts w:ascii="Times New Roman" w:hAnsi="Times New Roman" w:cs="Times New Roman"/>
        </w:rPr>
        <w:t>c</w:t>
      </w:r>
      <w:r w:rsidR="00C1399A" w:rsidRPr="00734468">
        <w:rPr>
          <w:rFonts w:ascii="Times New Roman" w:hAnsi="Times New Roman" w:cs="Times New Roman"/>
        </w:rPr>
        <w:t>ông văn số 9196/B</w:t>
      </w:r>
      <w:r w:rsidR="00552E96" w:rsidRPr="00734468">
        <w:rPr>
          <w:rFonts w:ascii="Times New Roman" w:hAnsi="Times New Roman" w:cs="Times New Roman"/>
        </w:rPr>
        <w:t>NN&amp;MT</w:t>
      </w:r>
      <w:r w:rsidR="00C1399A" w:rsidRPr="00734468">
        <w:rPr>
          <w:rFonts w:ascii="Times New Roman" w:hAnsi="Times New Roman" w:cs="Times New Roman"/>
        </w:rPr>
        <w:t xml:space="preserve">-ĐCKS </w:t>
      </w:r>
      <w:r w:rsidR="000D6E88" w:rsidRPr="00734468">
        <w:rPr>
          <w:rFonts w:ascii="Times New Roman" w:hAnsi="Times New Roman" w:cs="Times New Roman"/>
        </w:rPr>
        <w:t>ngày 17/11/2025 gửi các Bộ ngành, địa phương, doanh nghiệp về việc lấy ý kiến tham gia góp ý đối với dự thảo Tờ trình và dự thảo Nghị định sửa đổi, bổ sung một số điều của Nghị định số 193/2025/NĐ-CP ngày 02/7/2025 của Chính phủ quy định chi tiết một số điều và biện pháp thi hành Luật Địa chất và khoáng sản (sau đây viết tắt là Dự thảo Nghị định) và Công văn số 9197/B</w:t>
      </w:r>
      <w:r w:rsidR="00552E96" w:rsidRPr="00734468">
        <w:rPr>
          <w:rFonts w:ascii="Times New Roman" w:hAnsi="Times New Roman" w:cs="Times New Roman"/>
        </w:rPr>
        <w:t>NN&amp;MT</w:t>
      </w:r>
      <w:r w:rsidR="000D6E88" w:rsidRPr="00734468">
        <w:rPr>
          <w:rFonts w:ascii="Times New Roman" w:hAnsi="Times New Roman" w:cs="Times New Roman"/>
        </w:rPr>
        <w:t>-ĐCKS ngày 17/11/2025  đề nghị đăng tải Dự thảo Nghị định sửa đổi, bổ sung một số điều của Nghị định số 193/2025/NĐ-CP ngày 02/7/2025 của Chính phủ quy định chi tiết một số điều và biện pháp thi hành Luật Địa chất và khoáng sản trên Cổng thông tin điện tử Chính phủ.</w:t>
      </w:r>
    </w:p>
    <w:p w14:paraId="251AD565" w14:textId="4FEED95A" w:rsidR="00A631E7" w:rsidRPr="00734468" w:rsidRDefault="004A6050" w:rsidP="00C64995">
      <w:pPr>
        <w:spacing w:after="0"/>
        <w:ind w:firstLine="720"/>
        <w:jc w:val="both"/>
        <w:rPr>
          <w:rFonts w:ascii="Times New Roman" w:hAnsi="Times New Roman" w:cs="Times New Roman"/>
        </w:rPr>
      </w:pPr>
      <w:r w:rsidRPr="00734468">
        <w:rPr>
          <w:rFonts w:ascii="Times New Roman" w:hAnsi="Times New Roman" w:cs="Times New Roman"/>
        </w:rPr>
        <w:t>Đến nay</w:t>
      </w:r>
      <w:r w:rsidR="0082061B" w:rsidRPr="00734468">
        <w:rPr>
          <w:rFonts w:ascii="Times New Roman" w:hAnsi="Times New Roman" w:cs="Times New Roman"/>
        </w:rPr>
        <w:t xml:space="preserve">, </w:t>
      </w:r>
      <w:r w:rsidRPr="00734468">
        <w:rPr>
          <w:rFonts w:ascii="Times New Roman" w:hAnsi="Times New Roman" w:cs="Times New Roman"/>
        </w:rPr>
        <w:t xml:space="preserve">Bộ Nông nghiệp và Môi trường đã nhận được </w:t>
      </w:r>
      <w:r w:rsidR="004123FD">
        <w:rPr>
          <w:rFonts w:ascii="Times New Roman" w:hAnsi="Times New Roman" w:cs="Times New Roman"/>
          <w:b/>
          <w:bCs/>
        </w:rPr>
        <w:t>31</w:t>
      </w:r>
      <w:r w:rsidR="0061088C">
        <w:rPr>
          <w:rFonts w:ascii="Times New Roman" w:hAnsi="Times New Roman" w:cs="Times New Roman"/>
          <w:b/>
          <w:bCs/>
        </w:rPr>
        <w:t xml:space="preserve">2 </w:t>
      </w:r>
      <w:r w:rsidR="0082061B" w:rsidRPr="00734468">
        <w:rPr>
          <w:rFonts w:ascii="Times New Roman" w:hAnsi="Times New Roman" w:cs="Times New Roman"/>
        </w:rPr>
        <w:t xml:space="preserve">ý </w:t>
      </w:r>
      <w:r w:rsidR="00835962" w:rsidRPr="00734468">
        <w:rPr>
          <w:rFonts w:ascii="Times New Roman" w:hAnsi="Times New Roman" w:cs="Times New Roman"/>
        </w:rPr>
        <w:t>kiến</w:t>
      </w:r>
      <w:r w:rsidRPr="00734468">
        <w:rPr>
          <w:rFonts w:ascii="Times New Roman" w:hAnsi="Times New Roman" w:cs="Times New Roman"/>
        </w:rPr>
        <w:t xml:space="preserve"> của </w:t>
      </w:r>
      <w:r w:rsidR="00A631E7" w:rsidRPr="00734468">
        <w:rPr>
          <w:rFonts w:ascii="Times New Roman" w:hAnsi="Times New Roman" w:cs="Times New Roman"/>
          <w:b/>
          <w:bCs/>
        </w:rPr>
        <w:t>0</w:t>
      </w:r>
      <w:r w:rsidR="00734468" w:rsidRPr="00734468">
        <w:rPr>
          <w:rFonts w:ascii="Times New Roman" w:hAnsi="Times New Roman" w:cs="Times New Roman"/>
          <w:b/>
          <w:bCs/>
        </w:rPr>
        <w:t>6</w:t>
      </w:r>
      <w:r w:rsidR="00A631E7" w:rsidRPr="00734468">
        <w:rPr>
          <w:rFonts w:ascii="Times New Roman" w:hAnsi="Times New Roman" w:cs="Times New Roman"/>
        </w:rPr>
        <w:t xml:space="preserve"> B</w:t>
      </w:r>
      <w:r w:rsidR="006F1C4C" w:rsidRPr="00734468">
        <w:rPr>
          <w:rFonts w:ascii="Times New Roman" w:hAnsi="Times New Roman" w:cs="Times New Roman"/>
        </w:rPr>
        <w:t>ộ, cơ quan ngang Bộ</w:t>
      </w:r>
      <w:r w:rsidR="007A5C91" w:rsidRPr="00734468">
        <w:rPr>
          <w:rFonts w:ascii="Times New Roman" w:hAnsi="Times New Roman" w:cs="Times New Roman"/>
        </w:rPr>
        <w:t xml:space="preserve">; </w:t>
      </w:r>
      <w:r w:rsidR="007A5C91" w:rsidRPr="00734468">
        <w:rPr>
          <w:rFonts w:ascii="Times New Roman" w:hAnsi="Times New Roman" w:cs="Times New Roman"/>
          <w:b/>
          <w:bCs/>
        </w:rPr>
        <w:t>0</w:t>
      </w:r>
      <w:r w:rsidR="00150065">
        <w:rPr>
          <w:rFonts w:ascii="Times New Roman" w:hAnsi="Times New Roman" w:cs="Times New Roman"/>
          <w:b/>
          <w:bCs/>
        </w:rPr>
        <w:t>7</w:t>
      </w:r>
      <w:r w:rsidR="007A5C91" w:rsidRPr="00734468">
        <w:rPr>
          <w:rFonts w:ascii="Times New Roman" w:hAnsi="Times New Roman" w:cs="Times New Roman"/>
        </w:rPr>
        <w:t xml:space="preserve"> Cục, Vụ, Viện</w:t>
      </w:r>
      <w:r w:rsidR="000D50AC">
        <w:rPr>
          <w:rFonts w:ascii="Times New Roman" w:hAnsi="Times New Roman" w:cs="Times New Roman"/>
        </w:rPr>
        <w:t>, đơn vị trực thuộc Bộ Nông nghiệp và Môi trường</w:t>
      </w:r>
      <w:r w:rsidR="007A5C91" w:rsidRPr="00734468">
        <w:rPr>
          <w:rFonts w:ascii="Times New Roman" w:hAnsi="Times New Roman" w:cs="Times New Roman"/>
        </w:rPr>
        <w:t>;</w:t>
      </w:r>
      <w:r w:rsidR="00A631E7" w:rsidRPr="00734468">
        <w:rPr>
          <w:rFonts w:ascii="Times New Roman" w:hAnsi="Times New Roman" w:cs="Times New Roman"/>
        </w:rPr>
        <w:t xml:space="preserve"> </w:t>
      </w:r>
      <w:r w:rsidR="007A5C91" w:rsidRPr="00734468">
        <w:rPr>
          <w:rFonts w:ascii="Times New Roman" w:hAnsi="Times New Roman" w:cs="Times New Roman"/>
          <w:b/>
          <w:bCs/>
        </w:rPr>
        <w:t>24</w:t>
      </w:r>
      <w:r w:rsidRPr="00734468">
        <w:rPr>
          <w:rFonts w:ascii="Times New Roman" w:hAnsi="Times New Roman" w:cs="Times New Roman"/>
          <w:b/>
          <w:bCs/>
        </w:rPr>
        <w:t xml:space="preserve"> </w:t>
      </w:r>
      <w:r w:rsidR="006D07ED" w:rsidRPr="00734468">
        <w:rPr>
          <w:rFonts w:ascii="Times New Roman" w:hAnsi="Times New Roman" w:cs="Times New Roman"/>
        </w:rPr>
        <w:t>địa phương</w:t>
      </w:r>
      <w:r w:rsidR="00835962" w:rsidRPr="00734468">
        <w:rPr>
          <w:rFonts w:ascii="Times New Roman" w:hAnsi="Times New Roman" w:cs="Times New Roman"/>
        </w:rPr>
        <w:t xml:space="preserve"> và </w:t>
      </w:r>
      <w:r w:rsidR="00835962" w:rsidRPr="00734468">
        <w:rPr>
          <w:rFonts w:ascii="Times New Roman" w:hAnsi="Times New Roman" w:cs="Times New Roman"/>
          <w:b/>
          <w:bCs/>
        </w:rPr>
        <w:t>0</w:t>
      </w:r>
      <w:r w:rsidR="00734468" w:rsidRPr="00734468">
        <w:rPr>
          <w:rFonts w:ascii="Times New Roman" w:hAnsi="Times New Roman" w:cs="Times New Roman"/>
          <w:b/>
          <w:bCs/>
        </w:rPr>
        <w:t>4</w:t>
      </w:r>
      <w:r w:rsidR="00835962" w:rsidRPr="00734468">
        <w:rPr>
          <w:rFonts w:ascii="Times New Roman" w:hAnsi="Times New Roman" w:cs="Times New Roman"/>
          <w:b/>
          <w:bCs/>
        </w:rPr>
        <w:t xml:space="preserve"> </w:t>
      </w:r>
      <w:r w:rsidR="00835962" w:rsidRPr="00734468">
        <w:rPr>
          <w:rFonts w:ascii="Times New Roman" w:hAnsi="Times New Roman" w:cs="Times New Roman"/>
        </w:rPr>
        <w:t>doanh nghiệp</w:t>
      </w:r>
      <w:r w:rsidR="006D07ED" w:rsidRPr="00734468">
        <w:rPr>
          <w:rFonts w:ascii="Times New Roman" w:hAnsi="Times New Roman" w:cs="Times New Roman"/>
        </w:rPr>
        <w:t>, trong đó</w:t>
      </w:r>
      <w:r w:rsidR="00C64995">
        <w:rPr>
          <w:rFonts w:ascii="Times New Roman" w:hAnsi="Times New Roman" w:cs="Times New Roman"/>
        </w:rPr>
        <w:t xml:space="preserve"> c</w:t>
      </w:r>
      <w:r w:rsidR="00A631E7" w:rsidRPr="00734468">
        <w:rPr>
          <w:rFonts w:ascii="Times New Roman" w:hAnsi="Times New Roman" w:cs="Times New Roman"/>
        </w:rPr>
        <w:t xml:space="preserve">ó </w:t>
      </w:r>
      <w:r w:rsidR="007A5C91" w:rsidRPr="00734468">
        <w:rPr>
          <w:rFonts w:ascii="Times New Roman" w:hAnsi="Times New Roman" w:cs="Times New Roman"/>
        </w:rPr>
        <w:t>2</w:t>
      </w:r>
      <w:r w:rsidR="0061088C">
        <w:rPr>
          <w:rFonts w:ascii="Times New Roman" w:hAnsi="Times New Roman" w:cs="Times New Roman"/>
        </w:rPr>
        <w:t>2</w:t>
      </w:r>
      <w:r w:rsidR="00A631E7" w:rsidRPr="00734468">
        <w:rPr>
          <w:rFonts w:ascii="Times New Roman" w:hAnsi="Times New Roman" w:cs="Times New Roman"/>
        </w:rPr>
        <w:t>/</w:t>
      </w:r>
      <w:r w:rsidR="00734468" w:rsidRPr="00734468">
        <w:rPr>
          <w:rFonts w:ascii="Times New Roman" w:hAnsi="Times New Roman" w:cs="Times New Roman"/>
        </w:rPr>
        <w:t>4</w:t>
      </w:r>
      <w:r w:rsidR="0061088C">
        <w:rPr>
          <w:rFonts w:ascii="Times New Roman" w:hAnsi="Times New Roman" w:cs="Times New Roman"/>
        </w:rPr>
        <w:t>1</w:t>
      </w:r>
      <w:r w:rsidR="00A631E7" w:rsidRPr="00734468">
        <w:rPr>
          <w:rFonts w:ascii="Times New Roman" w:hAnsi="Times New Roman" w:cs="Times New Roman"/>
        </w:rPr>
        <w:t xml:space="preserve"> </w:t>
      </w:r>
      <w:r w:rsidR="00845FD9">
        <w:rPr>
          <w:rFonts w:ascii="Times New Roman" w:hAnsi="Times New Roman" w:cs="Times New Roman"/>
        </w:rPr>
        <w:t>cơ quan, đơn vị</w:t>
      </w:r>
      <w:r w:rsidR="00A631E7" w:rsidRPr="00734468">
        <w:rPr>
          <w:rFonts w:ascii="Times New Roman" w:hAnsi="Times New Roman" w:cs="Times New Roman"/>
        </w:rPr>
        <w:t xml:space="preserve"> nhất trí, thống nhất hoặc thống nhất một phần với nội dung dự thảo Tờ trình Chính phủ và dự thảo Nghị định</w:t>
      </w:r>
      <w:r w:rsidR="00803831" w:rsidRPr="00734468">
        <w:rPr>
          <w:rFonts w:ascii="Times New Roman" w:hAnsi="Times New Roman" w:cs="Times New Roman"/>
        </w:rPr>
        <w:t xml:space="preserve"> (Các Bộ, cơ quan ngang Bộ</w:t>
      </w:r>
      <w:r w:rsidR="000D50AC">
        <w:rPr>
          <w:rFonts w:ascii="Times New Roman" w:hAnsi="Times New Roman" w:cs="Times New Roman"/>
        </w:rPr>
        <w:t>, đơn vị trực thuộc Bộ</w:t>
      </w:r>
      <w:r w:rsidR="00803831" w:rsidRPr="00734468">
        <w:rPr>
          <w:rFonts w:ascii="Times New Roman" w:hAnsi="Times New Roman" w:cs="Times New Roman"/>
        </w:rPr>
        <w:t>: Bộ Ngoại giao</w:t>
      </w:r>
      <w:r w:rsidR="000D50AC">
        <w:rPr>
          <w:rFonts w:ascii="Times New Roman" w:hAnsi="Times New Roman" w:cs="Times New Roman"/>
        </w:rPr>
        <w:t xml:space="preserve">; </w:t>
      </w:r>
      <w:r w:rsidR="00803831" w:rsidRPr="00734468">
        <w:rPr>
          <w:rFonts w:ascii="Times New Roman" w:hAnsi="Times New Roman" w:cs="Times New Roman"/>
        </w:rPr>
        <w:t>Bộ Giáo dục và Đào tạo</w:t>
      </w:r>
      <w:r w:rsidR="000D50AC">
        <w:rPr>
          <w:rFonts w:ascii="Times New Roman" w:hAnsi="Times New Roman" w:cs="Times New Roman"/>
        </w:rPr>
        <w:t>;</w:t>
      </w:r>
      <w:r w:rsidR="00734468" w:rsidRPr="00734468">
        <w:rPr>
          <w:rFonts w:ascii="Times New Roman" w:hAnsi="Times New Roman" w:cs="Times New Roman"/>
        </w:rPr>
        <w:t xml:space="preserve"> Bộ Văn hóa</w:t>
      </w:r>
      <w:r w:rsidR="000D50AC">
        <w:rPr>
          <w:rFonts w:ascii="Times New Roman" w:hAnsi="Times New Roman" w:cs="Times New Roman"/>
        </w:rPr>
        <w:t xml:space="preserve">; Bộ </w:t>
      </w:r>
      <w:r w:rsidR="00734468" w:rsidRPr="00734468">
        <w:rPr>
          <w:rFonts w:ascii="Times New Roman" w:hAnsi="Times New Roman" w:cs="Times New Roman"/>
        </w:rPr>
        <w:t>Thể thao và Du lịch</w:t>
      </w:r>
      <w:r w:rsidR="00803831" w:rsidRPr="00734468">
        <w:rPr>
          <w:rFonts w:ascii="Times New Roman" w:hAnsi="Times New Roman" w:cs="Times New Roman"/>
        </w:rPr>
        <w:t>;</w:t>
      </w:r>
      <w:r w:rsidR="000D50AC">
        <w:rPr>
          <w:rFonts w:ascii="Times New Roman" w:hAnsi="Times New Roman" w:cs="Times New Roman"/>
        </w:rPr>
        <w:t xml:space="preserve"> Cục Chuyển đổi số. </w:t>
      </w:r>
      <w:r w:rsidR="00803831" w:rsidRPr="00734468">
        <w:rPr>
          <w:rFonts w:ascii="Times New Roman" w:hAnsi="Times New Roman" w:cs="Times New Roman"/>
        </w:rPr>
        <w:t>Các địa phương: Sở NN&amp;MT tỉnh Bắc Ninh, Sở NN&amp;MT thành phố Hải Phòng, Sở NN&amp;MT tỉnh Hưng Yên, Sở NN&amp;MT tỉnh Lai Châu, Sở NN&amp;MT tỉnh Lạng Sơn, Sở NN&amp;MT tỉnh Quảng Ngãi, UBND xã Dục Nông, Sở NN&amp;MT thành phố Hà Nội, Sở NN&amp;MT tỉnh Hà Tĩnh, Sở Tư pháp tỉnh Tuyên Quang, UBND xã Phú Ninh, Sở NN&amp;MT tình Tuyên Quang, UBND tỉnh Lâm Đồng, Sở NN&amp;MT thành phố Cần Thơ, Sở NN&amp;MT tỉnh Cà Mau, UBND tỉnh Phú Thọ, Sở NN&amp;MT tỉnh Gia Lai</w:t>
      </w:r>
      <w:r w:rsidR="00712A18" w:rsidRPr="00734468">
        <w:rPr>
          <w:rFonts w:ascii="Times New Roman" w:hAnsi="Times New Roman" w:cs="Times New Roman"/>
        </w:rPr>
        <w:t>,</w:t>
      </w:r>
      <w:r w:rsidR="00803831" w:rsidRPr="00734468">
        <w:rPr>
          <w:rFonts w:ascii="Times New Roman" w:hAnsi="Times New Roman" w:cs="Times New Roman"/>
        </w:rPr>
        <w:t xml:space="preserve"> Sở NN&amp;MT tỉnh Đắk Lắk</w:t>
      </w:r>
      <w:r w:rsidR="000D50AC">
        <w:rPr>
          <w:rFonts w:ascii="Times New Roman" w:hAnsi="Times New Roman" w:cs="Times New Roman"/>
        </w:rPr>
        <w:t xml:space="preserve">; </w:t>
      </w:r>
      <w:r w:rsidR="000D50AC" w:rsidRPr="00734468">
        <w:rPr>
          <w:rFonts w:ascii="Times New Roman" w:hAnsi="Times New Roman" w:cs="Times New Roman"/>
        </w:rPr>
        <w:t xml:space="preserve">Sở NN&amp;MT tỉnh </w:t>
      </w:r>
      <w:r w:rsidR="000D50AC">
        <w:rPr>
          <w:rFonts w:ascii="Times New Roman" w:hAnsi="Times New Roman" w:cs="Times New Roman"/>
        </w:rPr>
        <w:t>Đồng Tháp)</w:t>
      </w:r>
      <w:r w:rsidR="00C64995">
        <w:rPr>
          <w:rFonts w:ascii="Times New Roman" w:hAnsi="Times New Roman" w:cs="Times New Roman"/>
        </w:rPr>
        <w:t>.</w:t>
      </w:r>
    </w:p>
    <w:p w14:paraId="4DFF629F" w14:textId="6C6BD2C4" w:rsidR="007417FE" w:rsidRPr="00734468" w:rsidRDefault="00734468" w:rsidP="00CC4020">
      <w:pPr>
        <w:jc w:val="both"/>
        <w:rPr>
          <w:rFonts w:ascii="Times New Roman" w:hAnsi="Times New Roman" w:cs="Times New Roman"/>
        </w:rPr>
      </w:pPr>
      <w:r w:rsidRPr="00734468">
        <w:rPr>
          <w:rFonts w:ascii="Times New Roman" w:hAnsi="Times New Roman" w:cs="Times New Roman"/>
        </w:rPr>
        <w:tab/>
      </w:r>
      <w:r w:rsidR="00763F3B" w:rsidRPr="00734468">
        <w:rPr>
          <w:rFonts w:ascii="Times New Roman" w:hAnsi="Times New Roman" w:cs="Times New Roman"/>
        </w:rPr>
        <w:t xml:space="preserve">Kết quả tổng hợp ý kiến </w:t>
      </w:r>
      <w:r w:rsidRPr="00734468">
        <w:rPr>
          <w:rFonts w:ascii="Times New Roman" w:hAnsi="Times New Roman" w:cs="Times New Roman"/>
        </w:rPr>
        <w:t xml:space="preserve">tiếp thu, giải trình ý kiến </w:t>
      </w:r>
      <w:r w:rsidR="00763F3B" w:rsidRPr="00734468">
        <w:rPr>
          <w:rFonts w:ascii="Times New Roman" w:hAnsi="Times New Roman" w:cs="Times New Roman"/>
        </w:rPr>
        <w:t>góp ý, kiến nghị của các Bộ, ngành, địa phương và tổ chức, cá nhân như sau:</w:t>
      </w:r>
    </w:p>
    <w:p w14:paraId="037B0803" w14:textId="77777777" w:rsidR="00C34AD5" w:rsidRPr="00734468" w:rsidRDefault="00C34AD5" w:rsidP="00CC4020">
      <w:pPr>
        <w:jc w:val="both"/>
        <w:rPr>
          <w:rFonts w:ascii="Times New Roman" w:hAnsi="Times New Roman" w:cs="Times New Roman"/>
        </w:rPr>
      </w:pPr>
    </w:p>
    <w:p w14:paraId="0E182E02" w14:textId="3E6B5257" w:rsidR="00C52209" w:rsidRPr="00734468" w:rsidRDefault="00C52209">
      <w:pPr>
        <w:rPr>
          <w:rFonts w:ascii="Times New Roman" w:hAnsi="Times New Roman" w:cs="Times New Roman"/>
        </w:rPr>
      </w:pPr>
      <w:r w:rsidRPr="00734468">
        <w:rPr>
          <w:rFonts w:ascii="Times New Roman" w:hAnsi="Times New Roman" w:cs="Times New Roman"/>
        </w:rPr>
        <w:br w:type="page"/>
      </w:r>
    </w:p>
    <w:p w14:paraId="3642ACEC" w14:textId="77777777" w:rsidR="006D07ED" w:rsidRPr="00734468" w:rsidRDefault="006D07ED" w:rsidP="007417FE">
      <w:pPr>
        <w:spacing w:beforeLines="40" w:before="96" w:after="40"/>
        <w:jc w:val="both"/>
        <w:rPr>
          <w:rFonts w:ascii="Times New Roman" w:hAnsi="Times New Roman" w:cs="Times New Roman"/>
        </w:rPr>
      </w:pPr>
    </w:p>
    <w:p w14:paraId="41251582" w14:textId="77777777" w:rsidR="006D07ED" w:rsidRPr="00734468" w:rsidRDefault="006D07ED" w:rsidP="004A6050">
      <w:pPr>
        <w:spacing w:after="0"/>
        <w:jc w:val="both"/>
        <w:rPr>
          <w:rFonts w:ascii="Times New Roman" w:hAnsi="Times New Roman" w:cs="Times New Roman"/>
          <w:sz w:val="4"/>
          <w:szCs w:val="4"/>
        </w:rPr>
      </w:pPr>
    </w:p>
    <w:tbl>
      <w:tblPr>
        <w:tblStyle w:val="LiBang"/>
        <w:tblW w:w="14193" w:type="dxa"/>
        <w:tblInd w:w="-147" w:type="dxa"/>
        <w:tblLook w:val="04A0" w:firstRow="1" w:lastRow="0" w:firstColumn="1" w:lastColumn="0" w:noHBand="0" w:noVBand="1"/>
      </w:tblPr>
      <w:tblGrid>
        <w:gridCol w:w="830"/>
        <w:gridCol w:w="1588"/>
        <w:gridCol w:w="1977"/>
        <w:gridCol w:w="5725"/>
        <w:gridCol w:w="4059"/>
        <w:gridCol w:w="6"/>
        <w:gridCol w:w="8"/>
      </w:tblGrid>
      <w:tr w:rsidR="00734468" w:rsidRPr="00734468" w14:paraId="20951FA3" w14:textId="77777777" w:rsidTr="00945935">
        <w:trPr>
          <w:gridAfter w:val="2"/>
          <w:wAfter w:w="14" w:type="dxa"/>
          <w:tblHeader/>
        </w:trPr>
        <w:tc>
          <w:tcPr>
            <w:tcW w:w="830" w:type="dxa"/>
            <w:vAlign w:val="center"/>
            <w:hideMark/>
          </w:tcPr>
          <w:p w14:paraId="19E0AF61" w14:textId="77777777" w:rsidR="003C3233" w:rsidRPr="00734468" w:rsidRDefault="003C3233" w:rsidP="00C2587D">
            <w:pPr>
              <w:spacing w:beforeLines="40" w:before="96" w:afterLines="40" w:after="96"/>
              <w:jc w:val="center"/>
              <w:rPr>
                <w:rFonts w:ascii="Times New Roman" w:hAnsi="Times New Roman" w:cs="Times New Roman"/>
                <w:b/>
                <w:bCs/>
              </w:rPr>
            </w:pPr>
            <w:r w:rsidRPr="00734468">
              <w:rPr>
                <w:rFonts w:ascii="Times New Roman" w:hAnsi="Times New Roman" w:cs="Times New Roman"/>
                <w:b/>
                <w:bCs/>
              </w:rPr>
              <w:t>STT</w:t>
            </w:r>
          </w:p>
        </w:tc>
        <w:tc>
          <w:tcPr>
            <w:tcW w:w="1588" w:type="dxa"/>
            <w:vAlign w:val="center"/>
            <w:hideMark/>
          </w:tcPr>
          <w:p w14:paraId="5BB4E524" w14:textId="18BA2243" w:rsidR="003C3233" w:rsidRPr="00734468" w:rsidRDefault="003C3233" w:rsidP="006910E8">
            <w:pPr>
              <w:spacing w:beforeLines="40" w:before="96" w:afterLines="40" w:after="96"/>
              <w:jc w:val="center"/>
              <w:rPr>
                <w:rFonts w:ascii="Times New Roman" w:hAnsi="Times New Roman" w:cs="Times New Roman"/>
                <w:b/>
                <w:bCs/>
              </w:rPr>
            </w:pPr>
            <w:r w:rsidRPr="00734468">
              <w:rPr>
                <w:rFonts w:ascii="Times New Roman" w:hAnsi="Times New Roman" w:cs="Times New Roman"/>
                <w:b/>
                <w:bCs/>
              </w:rPr>
              <w:t>Tên cơ quan, đơn vị</w:t>
            </w:r>
          </w:p>
        </w:tc>
        <w:tc>
          <w:tcPr>
            <w:tcW w:w="1977" w:type="dxa"/>
            <w:vAlign w:val="center"/>
            <w:hideMark/>
          </w:tcPr>
          <w:p w14:paraId="45C78C2A" w14:textId="14CD7C11" w:rsidR="003C3233" w:rsidRPr="00734468" w:rsidRDefault="003C3233" w:rsidP="006910E8">
            <w:pPr>
              <w:spacing w:beforeLines="40" w:before="96" w:afterLines="40" w:after="96"/>
              <w:jc w:val="center"/>
              <w:rPr>
                <w:rFonts w:ascii="Times New Roman" w:hAnsi="Times New Roman" w:cs="Times New Roman"/>
                <w:b/>
                <w:bCs/>
                <w:spacing w:val="-10"/>
              </w:rPr>
            </w:pPr>
            <w:r w:rsidRPr="00734468">
              <w:rPr>
                <w:rFonts w:ascii="Times New Roman" w:hAnsi="Times New Roman" w:cs="Times New Roman"/>
                <w:b/>
                <w:bCs/>
                <w:spacing w:val="-10"/>
              </w:rPr>
              <w:t>Nội dung liên quan</w:t>
            </w:r>
          </w:p>
        </w:tc>
        <w:tc>
          <w:tcPr>
            <w:tcW w:w="5725" w:type="dxa"/>
            <w:vAlign w:val="center"/>
            <w:hideMark/>
          </w:tcPr>
          <w:p w14:paraId="13590B4A" w14:textId="0A61F22C" w:rsidR="003C3233" w:rsidRPr="00734468" w:rsidRDefault="003C3233" w:rsidP="006910E8">
            <w:pPr>
              <w:spacing w:beforeLines="40" w:before="96" w:afterLines="40" w:after="96"/>
              <w:jc w:val="center"/>
              <w:rPr>
                <w:rFonts w:ascii="Times New Roman" w:hAnsi="Times New Roman" w:cs="Times New Roman"/>
                <w:b/>
                <w:bCs/>
              </w:rPr>
            </w:pPr>
            <w:r w:rsidRPr="00734468">
              <w:rPr>
                <w:rFonts w:ascii="Times New Roman" w:hAnsi="Times New Roman" w:cs="Times New Roman"/>
                <w:b/>
                <w:bCs/>
              </w:rPr>
              <w:t>Nội dung góp ý</w:t>
            </w:r>
            <w:r w:rsidR="005F4DCF" w:rsidRPr="00734468">
              <w:rPr>
                <w:rFonts w:ascii="Times New Roman" w:hAnsi="Times New Roman" w:cs="Times New Roman"/>
                <w:b/>
                <w:bCs/>
              </w:rPr>
              <w:t xml:space="preserve"> sửa đổi, bổ sung</w:t>
            </w:r>
          </w:p>
        </w:tc>
        <w:tc>
          <w:tcPr>
            <w:tcW w:w="4059" w:type="dxa"/>
            <w:vAlign w:val="center"/>
            <w:hideMark/>
          </w:tcPr>
          <w:p w14:paraId="5A12DC2A" w14:textId="208F6655" w:rsidR="003C3233" w:rsidRPr="00734468" w:rsidRDefault="003C3233" w:rsidP="006910E8">
            <w:pPr>
              <w:spacing w:beforeLines="40" w:before="96" w:afterLines="40" w:after="96"/>
              <w:jc w:val="center"/>
              <w:rPr>
                <w:rFonts w:ascii="Times New Roman" w:hAnsi="Times New Roman" w:cs="Times New Roman"/>
                <w:b/>
                <w:bCs/>
              </w:rPr>
            </w:pPr>
            <w:r w:rsidRPr="00734468">
              <w:rPr>
                <w:rFonts w:ascii="Times New Roman" w:hAnsi="Times New Roman" w:cs="Times New Roman"/>
                <w:b/>
                <w:bCs/>
              </w:rPr>
              <w:t>Nội dung tiếp thu/Giải trình</w:t>
            </w:r>
          </w:p>
        </w:tc>
      </w:tr>
      <w:tr w:rsidR="00734468" w:rsidRPr="00734468" w14:paraId="4881AD4B" w14:textId="77777777" w:rsidTr="00945935">
        <w:trPr>
          <w:trHeight w:val="440"/>
        </w:trPr>
        <w:tc>
          <w:tcPr>
            <w:tcW w:w="14193" w:type="dxa"/>
            <w:gridSpan w:val="7"/>
            <w:vAlign w:val="center"/>
            <w:hideMark/>
          </w:tcPr>
          <w:p w14:paraId="13EB64AB" w14:textId="78E4CBE8" w:rsidR="003C3233" w:rsidRPr="00734468" w:rsidRDefault="003C3233" w:rsidP="00C2587D">
            <w:pPr>
              <w:spacing w:beforeLines="40" w:before="96" w:afterLines="40" w:after="96"/>
              <w:rPr>
                <w:rFonts w:ascii="Times New Roman" w:hAnsi="Times New Roman" w:cs="Times New Roman"/>
                <w:b/>
                <w:bCs/>
              </w:rPr>
            </w:pPr>
            <w:r w:rsidRPr="00734468">
              <w:rPr>
                <w:rFonts w:ascii="Times New Roman" w:hAnsi="Times New Roman" w:cs="Times New Roman"/>
                <w:b/>
                <w:bCs/>
              </w:rPr>
              <w:t xml:space="preserve">A. </w:t>
            </w:r>
            <w:r w:rsidR="005F4DCF" w:rsidRPr="00734468">
              <w:rPr>
                <w:rFonts w:ascii="Times New Roman" w:hAnsi="Times New Roman" w:cs="Times New Roman"/>
                <w:b/>
                <w:bCs/>
              </w:rPr>
              <w:t xml:space="preserve">CÁC </w:t>
            </w:r>
            <w:r w:rsidRPr="00734468">
              <w:rPr>
                <w:rFonts w:ascii="Times New Roman" w:hAnsi="Times New Roman" w:cs="Times New Roman"/>
                <w:b/>
                <w:bCs/>
              </w:rPr>
              <w:t>Ý KIẾN GÓP Ý DỰ THẢO TỜ TRÌNH</w:t>
            </w:r>
          </w:p>
        </w:tc>
      </w:tr>
      <w:tr w:rsidR="00734468" w:rsidRPr="00734468" w14:paraId="214EC1EE" w14:textId="77777777" w:rsidTr="00945935">
        <w:trPr>
          <w:gridAfter w:val="2"/>
          <w:wAfter w:w="14" w:type="dxa"/>
        </w:trPr>
        <w:tc>
          <w:tcPr>
            <w:tcW w:w="830" w:type="dxa"/>
            <w:hideMark/>
          </w:tcPr>
          <w:p w14:paraId="31E1E06D" w14:textId="77777777" w:rsidR="003C3233" w:rsidRPr="00734468" w:rsidRDefault="003C3233" w:rsidP="00C2587D">
            <w:pPr>
              <w:spacing w:beforeLines="40" w:before="96" w:afterLines="40" w:after="96"/>
              <w:jc w:val="center"/>
              <w:rPr>
                <w:rFonts w:ascii="Times New Roman" w:hAnsi="Times New Roman" w:cs="Times New Roman"/>
              </w:rPr>
            </w:pPr>
            <w:r w:rsidRPr="00734468">
              <w:rPr>
                <w:rFonts w:ascii="Times New Roman" w:hAnsi="Times New Roman" w:cs="Times New Roman"/>
              </w:rPr>
              <w:t>1</w:t>
            </w:r>
          </w:p>
        </w:tc>
        <w:tc>
          <w:tcPr>
            <w:tcW w:w="1588" w:type="dxa"/>
            <w:hideMark/>
          </w:tcPr>
          <w:p w14:paraId="416B88B2" w14:textId="77777777" w:rsidR="003C3233" w:rsidRPr="00734468" w:rsidRDefault="003C3233" w:rsidP="006910E8">
            <w:pPr>
              <w:spacing w:beforeLines="40" w:before="96" w:afterLines="40" w:after="96"/>
              <w:jc w:val="both"/>
              <w:rPr>
                <w:rFonts w:ascii="Times New Roman" w:hAnsi="Times New Roman" w:cs="Times New Roman"/>
              </w:rPr>
            </w:pPr>
            <w:r w:rsidRPr="00734468">
              <w:rPr>
                <w:rFonts w:ascii="Times New Roman" w:hAnsi="Times New Roman" w:cs="Times New Roman"/>
              </w:rPr>
              <w:t>Bộ Nội vụ</w:t>
            </w:r>
          </w:p>
        </w:tc>
        <w:tc>
          <w:tcPr>
            <w:tcW w:w="1977" w:type="dxa"/>
            <w:hideMark/>
          </w:tcPr>
          <w:p w14:paraId="18F390DE" w14:textId="77777777" w:rsidR="005C1DEF" w:rsidRPr="00734468" w:rsidRDefault="005C1DEF" w:rsidP="004021C8">
            <w:pPr>
              <w:spacing w:before="60"/>
              <w:jc w:val="center"/>
              <w:rPr>
                <w:rFonts w:ascii="Times New Roman" w:hAnsi="Times New Roman" w:cs="Times New Roman"/>
              </w:rPr>
            </w:pPr>
            <w:r w:rsidRPr="00734468">
              <w:rPr>
                <w:rFonts w:ascii="Times New Roman" w:hAnsi="Times New Roman" w:cs="Times New Roman"/>
              </w:rPr>
              <w:t>Tờ trình</w:t>
            </w:r>
          </w:p>
          <w:p w14:paraId="5567D8FF" w14:textId="53094101" w:rsidR="003C3233" w:rsidRPr="00734468" w:rsidRDefault="005C1DEF" w:rsidP="004021C8">
            <w:pPr>
              <w:jc w:val="center"/>
            </w:pPr>
            <w:r w:rsidRPr="00734468">
              <w:rPr>
                <w:rFonts w:ascii="Times New Roman" w:hAnsi="Times New Roman" w:cs="Times New Roman"/>
              </w:rPr>
              <w:t>Chính phủ</w:t>
            </w:r>
          </w:p>
        </w:tc>
        <w:tc>
          <w:tcPr>
            <w:tcW w:w="5725" w:type="dxa"/>
            <w:hideMark/>
          </w:tcPr>
          <w:p w14:paraId="0BFCA1A8" w14:textId="77777777" w:rsidR="003C3233" w:rsidRPr="00734468" w:rsidRDefault="003C3233" w:rsidP="006910E8">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cơ sở chính trị, pháp lý cụ thể, trực tiếp về địa chất, khoáng sản, tập trung giải trình rõ để làm nổi bật sự cần thiết phải thể chế hóa làm cơ sở đề xuất sửa đổi, bổ sung một số điều của Nghị định số 193/2025/NĐ-CP ngày 02/7/2025 của Chính phủ. Hiện nay, Chính phủ đã ban hành Nghị quyết số 66.4/2025/NQ-CP ngày 21/9/2025 ban hành các cơ chế, chính sách đặc thù nhằm tháo gỡ khó khăn trong triển khai Luật Địa chất và khoáng sản năm 2024, cần rà soát khi đề xuất sửa đổi, bổ sung để tránh chồng chéo, trùng lặp nội dung bảo đảm tính thống nhất của hệ thống pháp luật. </w:t>
            </w:r>
          </w:p>
        </w:tc>
        <w:tc>
          <w:tcPr>
            <w:tcW w:w="4059" w:type="dxa"/>
            <w:hideMark/>
          </w:tcPr>
          <w:p w14:paraId="7C2F010B" w14:textId="77777777" w:rsidR="007F3717" w:rsidRPr="00734468" w:rsidRDefault="009E793B" w:rsidP="006910E8">
            <w:pPr>
              <w:spacing w:beforeLines="40" w:before="96" w:afterLines="40" w:after="96"/>
              <w:jc w:val="both"/>
              <w:rPr>
                <w:rFonts w:ascii="Times New Roman" w:hAnsi="Times New Roman" w:cs="Times New Roman"/>
              </w:rPr>
            </w:pPr>
            <w:r w:rsidRPr="00734468">
              <w:rPr>
                <w:rFonts w:ascii="Times New Roman" w:hAnsi="Times New Roman" w:cs="Times New Roman"/>
              </w:rPr>
              <w:t>Cơ quan soạn thảo xin tiếp thu ý kiến và đang thực hiện việc rà soát để đảm bảo rằng các quy định trong Dự thảo Nghị định đảm bảo kế thừa và luật hóa những cơ chế tháo gỡ khó khăn đã được Nghị quyết 66.4/2025/NQ-CP xử lý tạm thời, qua đó ngăn ngừa chồng chéo và đảm bảo tính thống nhất trong quản lý nhà nước về khoáng sản.</w:t>
            </w:r>
          </w:p>
          <w:p w14:paraId="75D25689" w14:textId="59CC110D" w:rsidR="003C3233" w:rsidRPr="00734468" w:rsidRDefault="009E793B" w:rsidP="006910E8">
            <w:pPr>
              <w:spacing w:beforeLines="40" w:before="96" w:afterLines="40" w:after="96"/>
              <w:jc w:val="both"/>
              <w:rPr>
                <w:rFonts w:ascii="Times New Roman" w:hAnsi="Times New Roman" w:cs="Times New Roman"/>
              </w:rPr>
            </w:pPr>
            <w:r w:rsidRPr="00734468">
              <w:rPr>
                <w:rFonts w:ascii="Times New Roman" w:hAnsi="Times New Roman" w:cs="Times New Roman"/>
              </w:rPr>
              <w:t>Việc</w:t>
            </w:r>
            <w:r w:rsidR="007F3717" w:rsidRPr="00734468">
              <w:rPr>
                <w:rFonts w:ascii="Times New Roman" w:hAnsi="Times New Roman" w:cs="Times New Roman"/>
              </w:rPr>
              <w:t xml:space="preserve"> rà soát</w:t>
            </w:r>
            <w:r w:rsidRPr="00734468">
              <w:rPr>
                <w:rFonts w:ascii="Times New Roman" w:hAnsi="Times New Roman" w:cs="Times New Roman"/>
              </w:rPr>
              <w:t xml:space="preserve"> này nhằm mục đích đảm bảo tính minh bạch, hợp hiến, hợp pháp và tính thống nhất của hệ thống pháp luật</w:t>
            </w:r>
          </w:p>
        </w:tc>
      </w:tr>
      <w:tr w:rsidR="00734468" w:rsidRPr="00734468" w14:paraId="7407D204" w14:textId="77777777" w:rsidTr="00945935">
        <w:trPr>
          <w:gridAfter w:val="2"/>
          <w:wAfter w:w="14" w:type="dxa"/>
        </w:trPr>
        <w:tc>
          <w:tcPr>
            <w:tcW w:w="830" w:type="dxa"/>
            <w:hideMark/>
          </w:tcPr>
          <w:p w14:paraId="65727A2F" w14:textId="77777777" w:rsidR="003C3233" w:rsidRPr="00734468" w:rsidRDefault="003C3233" w:rsidP="00C2587D">
            <w:pPr>
              <w:spacing w:beforeLines="40" w:before="96" w:afterLines="40" w:after="96"/>
              <w:jc w:val="center"/>
              <w:rPr>
                <w:rFonts w:ascii="Times New Roman" w:hAnsi="Times New Roman" w:cs="Times New Roman"/>
              </w:rPr>
            </w:pPr>
            <w:r w:rsidRPr="00734468">
              <w:rPr>
                <w:rFonts w:ascii="Times New Roman" w:hAnsi="Times New Roman" w:cs="Times New Roman"/>
              </w:rPr>
              <w:t>2</w:t>
            </w:r>
          </w:p>
        </w:tc>
        <w:tc>
          <w:tcPr>
            <w:tcW w:w="1588" w:type="dxa"/>
            <w:hideMark/>
          </w:tcPr>
          <w:p w14:paraId="73C65C26" w14:textId="77777777" w:rsidR="003C3233" w:rsidRPr="00734468" w:rsidRDefault="003C3233" w:rsidP="006910E8">
            <w:pPr>
              <w:spacing w:beforeLines="40" w:before="96" w:afterLines="40" w:after="96"/>
              <w:jc w:val="both"/>
              <w:rPr>
                <w:rFonts w:ascii="Times New Roman" w:hAnsi="Times New Roman" w:cs="Times New Roman"/>
              </w:rPr>
            </w:pPr>
            <w:r w:rsidRPr="00734468">
              <w:rPr>
                <w:rFonts w:ascii="Times New Roman" w:hAnsi="Times New Roman" w:cs="Times New Roman"/>
              </w:rPr>
              <w:t>Bộ Nội vụ</w:t>
            </w:r>
          </w:p>
        </w:tc>
        <w:tc>
          <w:tcPr>
            <w:tcW w:w="1977" w:type="dxa"/>
            <w:hideMark/>
          </w:tcPr>
          <w:p w14:paraId="20D5F01D" w14:textId="70AD9D71" w:rsidR="00C2587D" w:rsidRPr="00734468" w:rsidRDefault="003C3233" w:rsidP="004021C8">
            <w:pPr>
              <w:spacing w:before="60"/>
              <w:jc w:val="center"/>
              <w:rPr>
                <w:rFonts w:ascii="Times New Roman" w:hAnsi="Times New Roman" w:cs="Times New Roman"/>
              </w:rPr>
            </w:pPr>
            <w:r w:rsidRPr="00734468">
              <w:rPr>
                <w:rFonts w:ascii="Times New Roman" w:hAnsi="Times New Roman" w:cs="Times New Roman"/>
              </w:rPr>
              <w:t>Tờ trình</w:t>
            </w:r>
          </w:p>
          <w:p w14:paraId="1BCA2068" w14:textId="6180AF67" w:rsidR="003C3233" w:rsidRPr="00734468" w:rsidRDefault="003C3233" w:rsidP="004021C8">
            <w:pPr>
              <w:jc w:val="center"/>
            </w:pPr>
            <w:r w:rsidRPr="00734468">
              <w:rPr>
                <w:rFonts w:ascii="Times New Roman" w:hAnsi="Times New Roman" w:cs="Times New Roman"/>
              </w:rPr>
              <w:t>Chính phủ</w:t>
            </w:r>
          </w:p>
        </w:tc>
        <w:tc>
          <w:tcPr>
            <w:tcW w:w="5725" w:type="dxa"/>
            <w:hideMark/>
          </w:tcPr>
          <w:p w14:paraId="344A0056" w14:textId="77777777" w:rsidR="003C3233" w:rsidRPr="00734468" w:rsidRDefault="003C3233" w:rsidP="006910E8">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dự kiến nguồn nhân lực để triển khai thi hành Nghị định: Đề nghị rà soát các nội dung đề xuất và làm rõ tại dự thảo Tờ trình về việc không làm phát sinh nguồn nhân lực, sử dụng nguồn nhân lực hiện có (tổ chức bộ máy và biên chế) để triển khai thi hành Nghị định (trường hợp phát sinh nhiệm vụ thì tăng cường tập huấn, bồi dưỡng nâng cao trình độ, năng lực của đội ngũ công chức, viên chức, người lao động hiện có để bảo đảm thực hiện nhiệm vụ),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w:t>
            </w:r>
            <w:r w:rsidRPr="00734468">
              <w:rPr>
                <w:rFonts w:ascii="Times New Roman" w:hAnsi="Times New Roman" w:cs="Times New Roman"/>
              </w:rPr>
              <w:lastRenderedPageBreak/>
              <w:t xml:space="preserve">tục cải cách tổ chức bộ máy hành chính nhà nước tinh gọn, hoạt động hiệu lực, hiệu quả. </w:t>
            </w:r>
          </w:p>
        </w:tc>
        <w:tc>
          <w:tcPr>
            <w:tcW w:w="4059" w:type="dxa"/>
            <w:hideMark/>
          </w:tcPr>
          <w:p w14:paraId="729A80A5" w14:textId="40C9E42B" w:rsidR="007F3717" w:rsidRPr="00734468" w:rsidRDefault="007F3717" w:rsidP="007F3717">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đề nghị của quý Cơ quan đã được giải quyết thông qua cơ chế triển khai; cụ thể:</w:t>
            </w:r>
          </w:p>
          <w:p w14:paraId="2C461F52" w14:textId="129A35F9" w:rsidR="007F3717" w:rsidRPr="00734468" w:rsidRDefault="007F3717" w:rsidP="007F3717">
            <w:pPr>
              <w:spacing w:beforeLines="40" w:before="96" w:afterLines="40" w:after="96"/>
              <w:jc w:val="both"/>
              <w:rPr>
                <w:rFonts w:ascii="Times New Roman" w:hAnsi="Times New Roman" w:cs="Times New Roman"/>
              </w:rPr>
            </w:pPr>
            <w:r w:rsidRPr="00734468">
              <w:rPr>
                <w:rFonts w:ascii="Times New Roman" w:hAnsi="Times New Roman" w:cs="Times New Roman"/>
              </w:rPr>
              <w:t>1. Cơ quan soạn thảo đã tiếp thu tinh thần của Nghị quyết số 18-NQ/TW ngày 25/10/2017 và Nghị quyết số 56/2017/QH14 ngày 24/11/2017, khẳng định rằng Dự thảo Nghị định không làm phát sinh biên chế hoặc bộ máy mới, hù hợp với chủ trương tinh gọn bộ máy.</w:t>
            </w:r>
          </w:p>
          <w:p w14:paraId="192C5D7D" w14:textId="12BA1018" w:rsidR="007F3717" w:rsidRPr="00734468" w:rsidRDefault="007F3717" w:rsidP="007F3717">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Nguồn nhân lực để bảo đảm thi hành Nghị định là nguồn nhân lực hiện có (gồm lực lượng cán bộ, công chức thực hiện chức năng quản lý nhà nước về địa </w:t>
            </w:r>
            <w:r w:rsidRPr="00734468">
              <w:rPr>
                <w:rFonts w:ascii="Times New Roman" w:hAnsi="Times New Roman" w:cs="Times New Roman"/>
              </w:rPr>
              <w:lastRenderedPageBreak/>
              <w:t>chất, khoáng sản hiện có của Bộ Nông nghiệp và Môi trường và của Ủy ban nhân dân cấp tỉnh). Các nội dung về dự kiến nguồn lực, điều kiện bảo đảm cho việc thi hành văn bản được hoàn thiện đầy đủ tại dự thảo Tờ trình.</w:t>
            </w:r>
          </w:p>
          <w:p w14:paraId="560B4FF0" w14:textId="070834ED" w:rsidR="007F3717" w:rsidRPr="00734468" w:rsidRDefault="007F3717" w:rsidP="007F3717">
            <w:pPr>
              <w:spacing w:beforeLines="40" w:before="96" w:afterLines="40" w:after="96"/>
              <w:jc w:val="both"/>
              <w:rPr>
                <w:rFonts w:ascii="Times New Roman" w:hAnsi="Times New Roman" w:cs="Times New Roman"/>
              </w:rPr>
            </w:pPr>
            <w:r w:rsidRPr="00734468">
              <w:rPr>
                <w:rFonts w:ascii="Times New Roman" w:hAnsi="Times New Roman" w:cs="Times New Roman"/>
              </w:rPr>
              <w:t>3. Để đảm bảo thực hiện nhiệm vụ mà không tăng biên chế, Nghị định đã đẩy mạnh phân cấp, phân quyền nhiệm vụ, quyền hạn nhằm phát huy vai trò chủ động của các cấp, các ngành. Sự phân cấp này, phù hợp với mô hình chính quyền địa phương hai cấp, nhằm tối đa tinh thần “địa phương quyết, địa phương làm, địa phương chịu trách nhiệm”.</w:t>
            </w:r>
          </w:p>
          <w:p w14:paraId="15FBB2D2" w14:textId="60E31128" w:rsidR="003C3233" w:rsidRPr="00734468" w:rsidRDefault="007F3717" w:rsidP="007F3717">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4. Để đảm bảo thi hành hiệu quả trong bối cảnh phân cấp mạnh mẽ, cần thiết phải tiếp tục đào tạo, bồi dưỡng đội ngũ công chức, viên chức làm công tác địa chất và khoáng sản, đặc biệt tại các địa phương. Ngân sách nhà nước hàng năm sẽ cân đối, phân bổ cho các nhiệm vụ này (chủ yếu là cho việc tuyên truyền, phổ biến, tập huấn triển khai nội dung Nghị định).</w:t>
            </w:r>
          </w:p>
        </w:tc>
      </w:tr>
      <w:tr w:rsidR="00734468" w:rsidRPr="00734468" w14:paraId="6317DF90" w14:textId="77777777" w:rsidTr="00945935">
        <w:trPr>
          <w:gridAfter w:val="2"/>
          <w:wAfter w:w="14" w:type="dxa"/>
        </w:trPr>
        <w:tc>
          <w:tcPr>
            <w:tcW w:w="830" w:type="dxa"/>
          </w:tcPr>
          <w:p w14:paraId="392E28E7" w14:textId="25E87773" w:rsidR="00C52209" w:rsidRPr="00734468" w:rsidRDefault="00C52209" w:rsidP="00C52209">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3</w:t>
            </w:r>
          </w:p>
        </w:tc>
        <w:tc>
          <w:tcPr>
            <w:tcW w:w="1588" w:type="dxa"/>
          </w:tcPr>
          <w:p w14:paraId="3AE3E575" w14:textId="0251400B"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Cục An ninh kinh tế, Bộ Công an</w:t>
            </w:r>
          </w:p>
        </w:tc>
        <w:tc>
          <w:tcPr>
            <w:tcW w:w="1977" w:type="dxa"/>
          </w:tcPr>
          <w:p w14:paraId="2534CA40" w14:textId="77777777"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Tờ trình</w:t>
            </w:r>
          </w:p>
          <w:p w14:paraId="53E6948A" w14:textId="753FC261" w:rsidR="00C52209" w:rsidRPr="00734468" w:rsidRDefault="00C52209" w:rsidP="00C52209">
            <w:pPr>
              <w:jc w:val="center"/>
            </w:pPr>
            <w:r w:rsidRPr="00734468">
              <w:rPr>
                <w:rFonts w:ascii="Times New Roman" w:hAnsi="Times New Roman" w:cs="Times New Roman"/>
              </w:rPr>
              <w:t>Chính phủ</w:t>
            </w:r>
          </w:p>
        </w:tc>
        <w:tc>
          <w:tcPr>
            <w:tcW w:w="5725" w:type="dxa"/>
          </w:tcPr>
          <w:p w14:paraId="4FDD6692" w14:textId="021294C1"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Đề nghị đánh giá, làm rõ việc mở rộng tiêu chí khu vực không đấu giá quyền khai thác khoáng sản để đảm bảo không tùy tiện trong việc cấp quyền khai thác khoáng sản và không gây lãng phí tài nguyên, thất thu ngân sách nhà nước.</w:t>
            </w:r>
          </w:p>
        </w:tc>
        <w:tc>
          <w:tcPr>
            <w:tcW w:w="4059" w:type="dxa"/>
          </w:tcPr>
          <w:p w14:paraId="4ABD3FBA" w14:textId="77777777" w:rsidR="00C52209" w:rsidRPr="00734468" w:rsidRDefault="00C52209" w:rsidP="00C52209">
            <w:pPr>
              <w:spacing w:beforeLines="40" w:before="96" w:afterLines="40" w:after="96"/>
              <w:jc w:val="both"/>
              <w:rPr>
                <w:rFonts w:ascii="Times New Roman" w:hAnsi="Times New Roman" w:cs="Times New Roman"/>
                <w:lang w:val="vi-VN"/>
              </w:rPr>
            </w:pPr>
            <w:r w:rsidRPr="00734468">
              <w:rPr>
                <w:rFonts w:ascii="Times New Roman" w:hAnsi="Times New Roman" w:cs="Times New Roman"/>
              </w:rPr>
              <w:t>Cơ quan soạn thảo</w:t>
            </w:r>
            <w:r w:rsidRPr="00734468">
              <w:rPr>
                <w:rFonts w:ascii="Times New Roman" w:hAnsi="Times New Roman" w:cs="Times New Roman"/>
                <w:lang w:val="vi-VN"/>
              </w:rPr>
              <w:t xml:space="preserve"> tiếp thu ý kiến; việc mở rộng tiêu chí khu vực không đấu giá được thực hiện với các cơ chế kiểm soát chặt chẽ để đảm bảo nguyên tắc quản lý nhà nước, tránh thất thu và tùy tiện, thể hiện tại việc Nghị định quy định:</w:t>
            </w:r>
          </w:p>
          <w:p w14:paraId="7BB4D337" w14:textId="5942A1A7"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b/>
                <w:bCs/>
                <w:i/>
                <w:iCs/>
                <w:lang w:val="vi-VN"/>
              </w:rPr>
              <w:lastRenderedPageBreak/>
              <w:t>(1)</w:t>
            </w:r>
            <w:r w:rsidRPr="00734468">
              <w:rPr>
                <w:rFonts w:ascii="Times New Roman" w:hAnsi="Times New Roman" w:cs="Times New Roman"/>
                <w:lang w:val="vi-VN"/>
              </w:rPr>
              <w:t xml:space="preserve"> Ưu tiên lợi ích kinh tế tổng thể: Việc mở rộng tiêu chí (Điều 143) nhằm ưu tiên lợi ích kinh tế tổng thể của quốc gia (đảm bảo nguồn vật liệu cho các dự án trọng điểm, ổn định nguồn cung cho các nhà máy chế biến đang hoạt động) thay vì tối đa hóa nguồn thu đấu giá ngắn hạn. Đây là giải pháp cần thiết để tháo gỡ khó khăn cấp bách theo Nghị quyết số 66.4/2025/NQ-CP. </w:t>
            </w:r>
            <w:r w:rsidRPr="00734468">
              <w:rPr>
                <w:rFonts w:ascii="Times New Roman" w:hAnsi="Times New Roman" w:cs="Times New Roman"/>
                <w:b/>
                <w:bCs/>
                <w:i/>
                <w:iCs/>
                <w:lang w:val="vi-VN"/>
              </w:rPr>
              <w:t>(2)</w:t>
            </w:r>
            <w:r w:rsidRPr="00734468">
              <w:rPr>
                <w:rFonts w:ascii="Times New Roman" w:hAnsi="Times New Roman" w:cs="Times New Roman"/>
                <w:lang w:val="vi-VN"/>
              </w:rPr>
              <w:t xml:space="preserve"> Kiểm soát tính tùy tiện: Đối với khu vực không đấu giá, việc cấp phép không dựa trên ý chí chủ quan mà phải căn cứ vào quy hoạch, phương án quản lý. Đặc biệt, Dự thảo Nghị định bổ sung Điều 59a quy định thứ tự ưu tiên lựa chọn tổ chức, cá nhân dựa trên các tiêu chí tài chính và mục đích sử dụng khoáng sản rõ ràng, nhằm đảm bảo tính công khai, minh bạch và ngăn chặn cơ chế "xin - cho". </w:t>
            </w:r>
            <w:r w:rsidRPr="00734468">
              <w:rPr>
                <w:rFonts w:ascii="Times New Roman" w:hAnsi="Times New Roman" w:cs="Times New Roman"/>
                <w:b/>
                <w:bCs/>
                <w:i/>
                <w:iCs/>
                <w:lang w:val="vi-VN"/>
              </w:rPr>
              <w:t>(3)</w:t>
            </w:r>
            <w:r w:rsidRPr="00734468">
              <w:rPr>
                <w:rFonts w:ascii="Times New Roman" w:hAnsi="Times New Roman" w:cs="Times New Roman"/>
                <w:lang w:val="vi-VN"/>
              </w:rPr>
              <w:t xml:space="preserve"> Có cơ chế dự phòng: Các khu vực không đấu giá đều được quy định chặt chẽ. Trường hợp hết quyền ưu tiên và không đáp ứng các tiêu chí không đấu giá, khu vực đó sẽ được xem xét đưa ra đấu giá quyền khai thác khoáng sản.</w:t>
            </w:r>
          </w:p>
        </w:tc>
      </w:tr>
      <w:tr w:rsidR="00734468" w:rsidRPr="00734468" w14:paraId="042C04D7" w14:textId="77777777" w:rsidTr="00945935">
        <w:trPr>
          <w:gridAfter w:val="2"/>
          <w:wAfter w:w="14" w:type="dxa"/>
        </w:trPr>
        <w:tc>
          <w:tcPr>
            <w:tcW w:w="830" w:type="dxa"/>
          </w:tcPr>
          <w:p w14:paraId="07B48487" w14:textId="5E0EC8D1" w:rsidR="00C52209" w:rsidRPr="00734468" w:rsidRDefault="00B25C76" w:rsidP="00C52209">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4</w:t>
            </w:r>
          </w:p>
        </w:tc>
        <w:tc>
          <w:tcPr>
            <w:tcW w:w="1588" w:type="dxa"/>
          </w:tcPr>
          <w:p w14:paraId="334CD87B" w14:textId="649DA289"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Viện Chiến lược, Chính sách nông nghiệp và môi trường</w:t>
            </w:r>
          </w:p>
        </w:tc>
        <w:tc>
          <w:tcPr>
            <w:tcW w:w="1977" w:type="dxa"/>
          </w:tcPr>
          <w:p w14:paraId="7EFCDC97" w14:textId="77777777"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Tờ trình</w:t>
            </w:r>
          </w:p>
          <w:p w14:paraId="2619AB52" w14:textId="45A7874A"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Chính phủ</w:t>
            </w:r>
          </w:p>
        </w:tc>
        <w:tc>
          <w:tcPr>
            <w:tcW w:w="5725" w:type="dxa"/>
          </w:tcPr>
          <w:p w14:paraId="41CE2AF3" w14:textId="6844A590"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dự thảo Tờ trình, nội dung mục 4.10. Về quản lý Đất hiếm, Điều kiện thăm dò/khai thác (Điều 100c/110c, 100d/110d): đề nghị bổ sung “đảm bảo truy xuất nguồn gốc sản phẩm đất hiếm” nhằm minh bạch chuỗi cung ứng, ngăn trộn lẫn khoáng sản trái phép, giảm thất thu, đáp ứng tiêu chuẩn quốc tế về khoáng sản quan trọng. </w:t>
            </w:r>
          </w:p>
        </w:tc>
        <w:tc>
          <w:tcPr>
            <w:tcW w:w="4059" w:type="dxa"/>
          </w:tcPr>
          <w:p w14:paraId="5AD17E7E" w14:textId="668DBB9F" w:rsidR="00C52209" w:rsidRPr="00734468" w:rsidRDefault="00C52209" w:rsidP="00C52209">
            <w:pPr>
              <w:jc w:val="both"/>
              <w:rPr>
                <w:rFonts w:ascii="Times New Roman" w:hAnsi="Times New Roman" w:cs="Times New Roman"/>
              </w:rPr>
            </w:pPr>
            <w:r w:rsidRPr="00734468">
              <w:rPr>
                <w:rFonts w:ascii="Times New Roman" w:hAnsi="Times New Roman" w:cs="Times New Roman"/>
                <w:lang w:val="vi-VN"/>
              </w:rPr>
              <w:t xml:space="preserve">Cơ quan soạn thảo đã tiếp thu ý kiến và bổ sung “truy xuất nguồn gốc sản phẩm đất hiếm” vào khoản 3 Điều 110g  và khoản 4 Điều 110d </w:t>
            </w:r>
            <w:r w:rsidRPr="00734468">
              <w:rPr>
                <w:rFonts w:ascii="Times New Roman" w:hAnsi="Times New Roman" w:cs="Times New Roman"/>
              </w:rPr>
              <w:t xml:space="preserve">Dự thảo </w:t>
            </w:r>
            <w:r w:rsidRPr="00734468">
              <w:rPr>
                <w:rFonts w:ascii="Times New Roman" w:hAnsi="Times New Roman" w:cs="Times New Roman"/>
                <w:lang w:val="vi-VN"/>
              </w:rPr>
              <w:t>Nghị định</w:t>
            </w:r>
            <w:r w:rsidRPr="00734468">
              <w:rPr>
                <w:rFonts w:ascii="Times New Roman" w:hAnsi="Times New Roman" w:cs="Times New Roman"/>
              </w:rPr>
              <w:t>.</w:t>
            </w:r>
          </w:p>
          <w:p w14:paraId="1D529508" w14:textId="533607AE" w:rsidR="00C52209" w:rsidRPr="00734468" w:rsidRDefault="00C52209" w:rsidP="00C52209">
            <w:pPr>
              <w:spacing w:beforeLines="40" w:before="96" w:afterLines="40" w:after="96"/>
              <w:jc w:val="both"/>
              <w:rPr>
                <w:rFonts w:ascii="Times New Roman" w:hAnsi="Times New Roman" w:cs="Times New Roman"/>
              </w:rPr>
            </w:pPr>
          </w:p>
        </w:tc>
      </w:tr>
      <w:tr w:rsidR="00734468" w:rsidRPr="00734468" w14:paraId="24A47ADC" w14:textId="77777777" w:rsidTr="00945935">
        <w:trPr>
          <w:gridAfter w:val="2"/>
          <w:wAfter w:w="14" w:type="dxa"/>
        </w:trPr>
        <w:tc>
          <w:tcPr>
            <w:tcW w:w="830" w:type="dxa"/>
          </w:tcPr>
          <w:p w14:paraId="07E6A70E" w14:textId="77777777" w:rsidR="00C52209" w:rsidRPr="00734468" w:rsidRDefault="00C52209" w:rsidP="00C52209">
            <w:pPr>
              <w:spacing w:beforeLines="40" w:before="96" w:afterLines="40" w:after="96"/>
              <w:jc w:val="center"/>
              <w:rPr>
                <w:rFonts w:ascii="Times New Roman" w:hAnsi="Times New Roman" w:cs="Times New Roman"/>
              </w:rPr>
            </w:pPr>
          </w:p>
        </w:tc>
        <w:tc>
          <w:tcPr>
            <w:tcW w:w="1588" w:type="dxa"/>
          </w:tcPr>
          <w:p w14:paraId="36A38B92" w14:textId="124BB47C"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Vụ Pháp chế, Bộ Nông nghiệp và Môi trường</w:t>
            </w:r>
          </w:p>
        </w:tc>
        <w:tc>
          <w:tcPr>
            <w:tcW w:w="1977" w:type="dxa"/>
          </w:tcPr>
          <w:p w14:paraId="064BCFA3" w14:textId="77777777"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Tờ trình</w:t>
            </w:r>
          </w:p>
          <w:p w14:paraId="3B2E1E74" w14:textId="25695976"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Chính phủ</w:t>
            </w:r>
          </w:p>
        </w:tc>
        <w:tc>
          <w:tcPr>
            <w:tcW w:w="5725" w:type="dxa"/>
          </w:tcPr>
          <w:p w14:paraId="73532DBE" w14:textId="517CFF4B"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Đề nghị điều chỉnh, bổ sung bố cục, nội dung phù hợp với Mẫu số 02 Phụ lục IV của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p>
        </w:tc>
        <w:tc>
          <w:tcPr>
            <w:tcW w:w="4059" w:type="dxa"/>
          </w:tcPr>
          <w:p w14:paraId="590EB78D" w14:textId="4C1E9830"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lang w:val="vi-VN"/>
              </w:rPr>
              <w:t>Cơ quan soạn thảo tiếp thu ý kiến, đã thực hiện điều chỉnh, bổ sung bố cục, nội dung Tờ trình phù hợp với Mẫu số 02 Phụ lục IV của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w:t>
            </w:r>
          </w:p>
        </w:tc>
      </w:tr>
      <w:tr w:rsidR="00734468" w:rsidRPr="00734468" w14:paraId="6F7CD6DC" w14:textId="77777777" w:rsidTr="00945935">
        <w:trPr>
          <w:gridAfter w:val="2"/>
          <w:wAfter w:w="14" w:type="dxa"/>
        </w:trPr>
        <w:tc>
          <w:tcPr>
            <w:tcW w:w="830" w:type="dxa"/>
          </w:tcPr>
          <w:p w14:paraId="3B527991" w14:textId="783AE838" w:rsidR="00C52209" w:rsidRPr="00734468" w:rsidRDefault="00B25C76" w:rsidP="00C52209">
            <w:pPr>
              <w:spacing w:beforeLines="40" w:before="96" w:afterLines="40" w:after="96"/>
              <w:jc w:val="center"/>
              <w:rPr>
                <w:rFonts w:ascii="Times New Roman" w:hAnsi="Times New Roman" w:cs="Times New Roman"/>
              </w:rPr>
            </w:pPr>
            <w:r w:rsidRPr="00734468">
              <w:rPr>
                <w:rFonts w:ascii="Times New Roman" w:hAnsi="Times New Roman" w:cs="Times New Roman"/>
              </w:rPr>
              <w:t>5</w:t>
            </w:r>
          </w:p>
        </w:tc>
        <w:tc>
          <w:tcPr>
            <w:tcW w:w="1588" w:type="dxa"/>
          </w:tcPr>
          <w:p w14:paraId="660E71D6" w14:textId="25A107AA"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Vụ Pháp chế, Bộ Nông nghiệp và Môi trường</w:t>
            </w:r>
          </w:p>
        </w:tc>
        <w:tc>
          <w:tcPr>
            <w:tcW w:w="1977" w:type="dxa"/>
          </w:tcPr>
          <w:p w14:paraId="5599D503" w14:textId="77777777"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Tờ trình</w:t>
            </w:r>
          </w:p>
          <w:p w14:paraId="5332077E" w14:textId="098DC96E"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Chính phủ</w:t>
            </w:r>
          </w:p>
        </w:tc>
        <w:tc>
          <w:tcPr>
            <w:tcW w:w="5725" w:type="dxa"/>
          </w:tcPr>
          <w:p w14:paraId="0D22C993" w14:textId="69D3B02C" w:rsidR="00C52209" w:rsidRPr="00734468" w:rsidRDefault="00945935"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w:t>
            </w:r>
            <w:r w:rsidR="00C52209" w:rsidRPr="00734468">
              <w:rPr>
                <w:rFonts w:ascii="Times New Roman" w:hAnsi="Times New Roman" w:cs="Times New Roman"/>
              </w:rPr>
              <w:t>Đề nghị nêu rõ những nội dung vượt phạm vi điều chỉnh, đối tượng áp dụng và giữa dự thảo Nghị định so với Nghị định số 193/2025/NĐ-CP ngày 02 tháng 7 năm 2025 của Chính phủ quy định chi tiết một số điều và biện pháp thi hành Luật Địa chất và khoáng sản. Theo đó, dự thảo Tờ trình đang thể hiện không cụ thể giữa nội dung cơ bản và nội dung bổ sung mới.</w:t>
            </w:r>
          </w:p>
          <w:p w14:paraId="41564411" w14:textId="58F94492" w:rsidR="00945935" w:rsidRPr="00734468" w:rsidRDefault="00945935"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(2) Đề nghị điều chỉnh, bổ sung bố cục, nội dung phù hợp với Mẫu số 07 Phụ lục IV của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p>
        </w:tc>
        <w:tc>
          <w:tcPr>
            <w:tcW w:w="4059" w:type="dxa"/>
          </w:tcPr>
          <w:p w14:paraId="1E50D87A" w14:textId="77777777"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lang w:val="vi-VN"/>
              </w:rPr>
              <w:t xml:space="preserve">Cơ quan soạn thảo xin tiếp thu và giải trình như sau: </w:t>
            </w:r>
          </w:p>
          <w:p w14:paraId="21C2DAC5" w14:textId="0A389EFA" w:rsidR="00C52209" w:rsidRPr="00734468" w:rsidRDefault="00C52209" w:rsidP="00C52209">
            <w:pPr>
              <w:spacing w:beforeLines="40" w:before="96" w:afterLines="40" w:after="96"/>
              <w:jc w:val="both"/>
              <w:rPr>
                <w:rFonts w:ascii="Times New Roman" w:hAnsi="Times New Roman" w:cs="Times New Roman"/>
                <w:lang w:val="vi-VN"/>
              </w:rPr>
            </w:pPr>
            <w:r w:rsidRPr="00734468">
              <w:rPr>
                <w:rFonts w:ascii="Times New Roman" w:hAnsi="Times New Roman" w:cs="Times New Roman"/>
              </w:rPr>
              <w:t xml:space="preserve">1. </w:t>
            </w:r>
            <w:r w:rsidRPr="00734468">
              <w:rPr>
                <w:rFonts w:ascii="Times New Roman" w:hAnsi="Times New Roman" w:cs="Times New Roman"/>
                <w:lang w:val="vi-VN"/>
              </w:rPr>
              <w:t xml:space="preserve">Dự thảo Nghị định được xây dựng nhằm chi tiết hóa Luật Địa chất và khoáng sản và các chính sách đặc thù mới. Về phạm vi và đối tượng áp dụng, Nghị định không mở rộng so với Nghị định 193/2025/NĐ-CP. Tuy nhiên, để đáp ứng yêu cầu của thực tiễn và thể chế hóa các chỉ đạo cấp cao, Dự thảo NĐ đã bổ sung các nội dung chi tiết có tính chất chính sách mới như: (1) Cơ chế quản lý chiến lược đối với Đất hiếm (nhằm cụ thể hóa Chương VIIa của Dự thảo Luật sửa đổi và chỉ đạo của Tổng Bí thư về tài nguyên chiến lược). (2) Chi tiết hóa việc phân quyền/phân cấp (chuyển thẩm quyền từ Bộ trưởng xuống Chủ tịch UBND cấp tỉnh) nhằm xử lý kỹ thuật theo yêu cầu của Nghị quyết </w:t>
            </w:r>
            <w:r w:rsidRPr="00734468">
              <w:rPr>
                <w:rFonts w:ascii="Times New Roman" w:hAnsi="Times New Roman" w:cs="Times New Roman"/>
                <w:lang w:val="vi-VN"/>
              </w:rPr>
              <w:lastRenderedPageBreak/>
              <w:t>190/2025/QH15 và Nghị định 136/2025/NĐ-CP.</w:t>
            </w:r>
          </w:p>
          <w:p w14:paraId="257E0B1B" w14:textId="2254548B"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2.</w:t>
            </w:r>
            <w:r w:rsidRPr="00734468">
              <w:rPr>
                <w:rFonts w:ascii="Times New Roman" w:hAnsi="Times New Roman" w:cs="Times New Roman"/>
                <w:lang w:val="vi-VN"/>
              </w:rPr>
              <w:t xml:space="preserve"> Đã mổ sung Tại Dự thảo Tờ trình Chính phủ (mục 2, phần IV Tờ trình) để làm rõ sự khác biệt giữa các nhóm nội dung sửa đổi, đặc biệt là nhóm chi tiết hóa kỹ thuật và nhóm chính sách mới.</w:t>
            </w:r>
          </w:p>
        </w:tc>
      </w:tr>
      <w:tr w:rsidR="00734468" w:rsidRPr="00734468" w14:paraId="3164AEB9" w14:textId="77777777" w:rsidTr="00945935">
        <w:trPr>
          <w:gridAfter w:val="2"/>
          <w:wAfter w:w="14" w:type="dxa"/>
        </w:trPr>
        <w:tc>
          <w:tcPr>
            <w:tcW w:w="830" w:type="dxa"/>
          </w:tcPr>
          <w:p w14:paraId="234B9DC6" w14:textId="63B4E5A7" w:rsidR="00C52209" w:rsidRPr="00734468" w:rsidRDefault="00B25C76" w:rsidP="00C52209">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6</w:t>
            </w:r>
          </w:p>
        </w:tc>
        <w:tc>
          <w:tcPr>
            <w:tcW w:w="1588" w:type="dxa"/>
          </w:tcPr>
          <w:p w14:paraId="26F0857B" w14:textId="5B23ADB7"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505264BA" w14:textId="77777777"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Tờ trình</w:t>
            </w:r>
          </w:p>
          <w:p w14:paraId="743D7D46" w14:textId="03EF1103" w:rsidR="00C52209" w:rsidRPr="00734468" w:rsidRDefault="00C52209" w:rsidP="00C52209">
            <w:pPr>
              <w:spacing w:before="60"/>
              <w:jc w:val="center"/>
              <w:rPr>
                <w:rFonts w:ascii="Times New Roman" w:hAnsi="Times New Roman" w:cs="Times New Roman"/>
              </w:rPr>
            </w:pPr>
            <w:r w:rsidRPr="00734468">
              <w:rPr>
                <w:rFonts w:ascii="Times New Roman" w:hAnsi="Times New Roman" w:cs="Times New Roman"/>
              </w:rPr>
              <w:t>Chính phủ</w:t>
            </w:r>
          </w:p>
        </w:tc>
        <w:tc>
          <w:tcPr>
            <w:tcW w:w="5725" w:type="dxa"/>
          </w:tcPr>
          <w:p w14:paraId="75FBCC1B" w14:textId="00F9D440"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 đề nghị Bộ Nông nghiệp và Môi trường tiếp thu và giải trình đầy đủ các nội dung góp ý đã nêu ở Công văn</w:t>
            </w:r>
            <w:r w:rsidR="00945935" w:rsidRPr="00734468">
              <w:rPr>
                <w:rFonts w:ascii="Times New Roman" w:hAnsi="Times New Roman" w:cs="Times New Roman"/>
              </w:rPr>
              <w:t xml:space="preserve"> góp ý của Bộ Công Thương</w:t>
            </w:r>
            <w:r w:rsidRPr="00734468">
              <w:rPr>
                <w:rFonts w:ascii="Times New Roman" w:hAnsi="Times New Roman" w:cs="Times New Roman"/>
              </w:rPr>
              <w:t xml:space="preserve"> tại dự thảo Tờ trình.</w:t>
            </w:r>
          </w:p>
        </w:tc>
        <w:tc>
          <w:tcPr>
            <w:tcW w:w="4059" w:type="dxa"/>
          </w:tcPr>
          <w:p w14:paraId="57D21461" w14:textId="160EADEA" w:rsidR="00C52209" w:rsidRPr="00734468" w:rsidRDefault="00C52209" w:rsidP="00C5220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soạn thảo đã </w:t>
            </w:r>
            <w:r w:rsidR="00945935" w:rsidRPr="00734468">
              <w:rPr>
                <w:rFonts w:ascii="Times New Roman" w:hAnsi="Times New Roman" w:cs="Times New Roman"/>
              </w:rPr>
              <w:t xml:space="preserve">thực hiện rà soát, </w:t>
            </w:r>
            <w:r w:rsidRPr="00734468">
              <w:rPr>
                <w:rFonts w:ascii="Times New Roman" w:hAnsi="Times New Roman" w:cs="Times New Roman"/>
              </w:rPr>
              <w:t>tiếp thu</w:t>
            </w:r>
            <w:r w:rsidR="00945935" w:rsidRPr="00734468">
              <w:rPr>
                <w:rFonts w:ascii="Times New Roman" w:hAnsi="Times New Roman" w:cs="Times New Roman"/>
              </w:rPr>
              <w:t xml:space="preserve"> và</w:t>
            </w:r>
            <w:r w:rsidRPr="00734468">
              <w:rPr>
                <w:rFonts w:ascii="Times New Roman" w:hAnsi="Times New Roman" w:cs="Times New Roman"/>
              </w:rPr>
              <w:t xml:space="preserve"> giải trình đầy đủ các ý kiến</w:t>
            </w:r>
            <w:r w:rsidR="00945935" w:rsidRPr="00734468">
              <w:rPr>
                <w:rFonts w:ascii="Times New Roman" w:hAnsi="Times New Roman" w:cs="Times New Roman"/>
              </w:rPr>
              <w:t xml:space="preserve"> góp ý</w:t>
            </w:r>
            <w:r w:rsidRPr="00734468">
              <w:rPr>
                <w:rFonts w:ascii="Times New Roman" w:hAnsi="Times New Roman" w:cs="Times New Roman"/>
              </w:rPr>
              <w:t xml:space="preserve"> của các </w:t>
            </w:r>
            <w:r w:rsidR="00945935" w:rsidRPr="00734468">
              <w:rPr>
                <w:rFonts w:ascii="Times New Roman" w:hAnsi="Times New Roman" w:cs="Times New Roman"/>
              </w:rPr>
              <w:t>cơ quan, đơn vị và doanh nghiệp tại Bảng tiếp thu, giải trình.</w:t>
            </w:r>
          </w:p>
        </w:tc>
      </w:tr>
      <w:tr w:rsidR="00734468" w:rsidRPr="00734468" w14:paraId="50C228B1" w14:textId="77777777" w:rsidTr="00945935">
        <w:trPr>
          <w:gridAfter w:val="2"/>
          <w:wAfter w:w="14" w:type="dxa"/>
        </w:trPr>
        <w:tc>
          <w:tcPr>
            <w:tcW w:w="830" w:type="dxa"/>
          </w:tcPr>
          <w:p w14:paraId="24C6C5B0" w14:textId="2DDB235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w:t>
            </w:r>
          </w:p>
        </w:tc>
        <w:tc>
          <w:tcPr>
            <w:tcW w:w="1588" w:type="dxa"/>
          </w:tcPr>
          <w:p w14:paraId="789ABE1C" w14:textId="66D745E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Cục Lâm nghiệp và Kiểm lâm</w:t>
            </w:r>
          </w:p>
        </w:tc>
        <w:tc>
          <w:tcPr>
            <w:tcW w:w="1977" w:type="dxa"/>
          </w:tcPr>
          <w:p w14:paraId="41701EE5" w14:textId="77777777" w:rsidR="00945935" w:rsidRPr="00734468" w:rsidRDefault="00945935" w:rsidP="00945935">
            <w:pPr>
              <w:spacing w:before="60"/>
              <w:jc w:val="center"/>
              <w:rPr>
                <w:rFonts w:ascii="Times New Roman" w:hAnsi="Times New Roman" w:cs="Times New Roman"/>
              </w:rPr>
            </w:pPr>
            <w:r w:rsidRPr="00734468">
              <w:rPr>
                <w:rFonts w:ascii="Times New Roman" w:hAnsi="Times New Roman" w:cs="Times New Roman"/>
              </w:rPr>
              <w:t>Tờ trình</w:t>
            </w:r>
          </w:p>
          <w:p w14:paraId="637C3BD2" w14:textId="055DFCF4" w:rsidR="00945935" w:rsidRPr="00734468" w:rsidRDefault="00945935" w:rsidP="00945935">
            <w:pPr>
              <w:spacing w:before="60"/>
              <w:jc w:val="center"/>
              <w:rPr>
                <w:rFonts w:ascii="Times New Roman" w:hAnsi="Times New Roman" w:cs="Times New Roman"/>
              </w:rPr>
            </w:pPr>
            <w:r w:rsidRPr="00734468">
              <w:rPr>
                <w:rFonts w:ascii="Times New Roman" w:hAnsi="Times New Roman" w:cs="Times New Roman"/>
              </w:rPr>
              <w:t>Chính phủ</w:t>
            </w:r>
          </w:p>
        </w:tc>
        <w:tc>
          <w:tcPr>
            <w:tcW w:w="5725" w:type="dxa"/>
          </w:tcPr>
          <w:p w14:paraId="0710632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Thời gian qua, Chính phủ đã ban hành Nghị quyết số 66.4/2025/NQ-CP ngày 21/9/2025 về các cơ chế, chính sách đặc thù nhằm tháo gỡ khó khăn trong triển khai Luật Địa chất và khoáng sản; trong đó, đã cho áp dụng các cơ chế, chính sách đặc thù đối với quy định của pháp luật về đầu tư, pháp luật về đất đai, pháp luật về môi trường, pháp luật về khoáng sản. Tuy nhiên, việc thăm dò, khai thác khoáng sản có tác động đến rừng, nhưng Nghị quyết không có cơ chế, chính sách đặc thù đối với quy định của pháp luật về lâm nghiệp. Dẫn đến, hiện nay tại một số địa phương khó thực hiện Nghị quyết. Đồng thời, trong Nghị quyết có yêu cầu, sửa đổi, bổ sung các quy định của Luật Địa chất và khoáng sản.</w:t>
            </w:r>
          </w:p>
          <w:p w14:paraId="300FC6AD" w14:textId="1AB90B5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Trong dự thảo Tờ trình, tại phần căn cứ pháp lý có nêu Nghị quyết số 66.4/2025/NQ-CP, tuy nhiên, không nêu nội dung nào của Nghị quyết này được xử lý quy định trong Dự thảo Nghị định và báo cáo làm rõ tại Tờ trình. Do vậy, đề nghị trong dự thảo Nghị định và Tờ trình cần làm rõ nội dung quy định để xử lý các quy định trong Nghị quyết số 66.4/2025/NQ-CP, trong đó, có quy định để xử </w:t>
            </w:r>
            <w:r w:rsidRPr="00734468">
              <w:rPr>
                <w:rFonts w:ascii="Times New Roman" w:hAnsi="Times New Roman" w:cs="Times New Roman"/>
              </w:rPr>
              <w:lastRenderedPageBreak/>
              <w:t>lý đối với trường hợp thăm dò, khai thác khoáng sản có chuyển mục đích sử dụng rừng.</w:t>
            </w:r>
          </w:p>
        </w:tc>
        <w:tc>
          <w:tcPr>
            <w:tcW w:w="4059" w:type="dxa"/>
          </w:tcPr>
          <w:p w14:paraId="03EF38A9" w14:textId="77777777" w:rsidR="00945935" w:rsidRPr="00734468" w:rsidRDefault="00945935" w:rsidP="00945935">
            <w:pPr>
              <w:spacing w:beforeLines="40" w:before="96" w:afterLines="40" w:after="96"/>
              <w:jc w:val="both"/>
              <w:rPr>
                <w:rFonts w:ascii="Times New Roman" w:hAnsi="Times New Roman" w:cs="Times New Roman"/>
                <w:lang w:val="vi-VN"/>
              </w:rPr>
            </w:pPr>
            <w:r w:rsidRPr="00734468">
              <w:rPr>
                <w:rFonts w:ascii="Times New Roman" w:hAnsi="Times New Roman" w:cs="Times New Roman"/>
                <w:lang w:val="vi-VN"/>
              </w:rPr>
              <w:lastRenderedPageBreak/>
              <w:t>Cơ quan soạn thảo xin tiếp thu và làm rõ hơn tại Tờ trình (mục 1, phần I - cơ sở chính trị, pháp lý); mục 3.7, phần III - Nội dung cơ bản của Dự thảo Tờ trình Chính phủ và trong Dự thảo Nghị định các nội dung đã cụ thể hóa NQ 66.4/2025/NQ-CP.</w:t>
            </w:r>
          </w:p>
          <w:p w14:paraId="0B5D5F53" w14:textId="77777777" w:rsidR="00945935" w:rsidRPr="00734468" w:rsidRDefault="00945935" w:rsidP="00945935">
            <w:pPr>
              <w:spacing w:beforeLines="40" w:before="96" w:afterLines="40" w:after="96"/>
              <w:jc w:val="both"/>
              <w:rPr>
                <w:rFonts w:ascii="Times New Roman" w:hAnsi="Times New Roman" w:cs="Times New Roman"/>
                <w:lang w:val="vi-VN"/>
              </w:rPr>
            </w:pPr>
            <w:r w:rsidRPr="00734468">
              <w:rPr>
                <w:rFonts w:ascii="Times New Roman" w:hAnsi="Times New Roman" w:cs="Times New Roman"/>
                <w:lang w:val="vi-VN"/>
              </w:rPr>
              <w:t xml:space="preserve">- Về các cơ chế đặc thù: Dự thảo Nghị định đã chi tiết hóa các cơ chế đặc thù được miễn, giảm về thủ tục hành chính, pháp luật về môi trường, pháp luật về đầu tư theo NQ 66.4 (như: miễn thẩm định ĐTM, giấy phép môi trường, không căn cứ Phương án quản lý đối với khoáng sản nhóm III, IV phục vụ dự án quan trọng),. </w:t>
            </w:r>
          </w:p>
          <w:p w14:paraId="181EA1E9" w14:textId="77777777" w:rsidR="00945935" w:rsidRPr="00734468" w:rsidRDefault="00945935" w:rsidP="00945935">
            <w:pPr>
              <w:spacing w:beforeLines="40" w:before="96" w:afterLines="40" w:after="96"/>
              <w:jc w:val="both"/>
              <w:rPr>
                <w:rFonts w:ascii="Times New Roman" w:hAnsi="Times New Roman" w:cs="Times New Roman"/>
                <w:lang w:val="vi-VN"/>
              </w:rPr>
            </w:pPr>
            <w:r w:rsidRPr="00734468">
              <w:rPr>
                <w:rFonts w:ascii="Times New Roman" w:hAnsi="Times New Roman" w:cs="Times New Roman"/>
                <w:lang w:val="vi-VN"/>
              </w:rPr>
              <w:t xml:space="preserve">- Về vấn đề rừng, lâm nghiệp: Vướng mắc liên quan đến chuyển mục đích sử dụng rừng (đất lâm nghiệp) khi thăm dò, </w:t>
            </w:r>
            <w:r w:rsidRPr="00734468">
              <w:rPr>
                <w:rFonts w:ascii="Times New Roman" w:hAnsi="Times New Roman" w:cs="Times New Roman"/>
                <w:lang w:val="vi-VN"/>
              </w:rPr>
              <w:lastRenderedPageBreak/>
              <w:t>khai thác khoáng sản cần được xử lý ở cấp độ Luật. Nội dung này đã được đưa vào sửa đổi Luật Địa chất và Khoáng sản (và Luật Đất đai liên quan), qua đó cho phép thuê lại đất rừng sản xuất là rừng trồng mà không phải thực hiện thủ tục chuyển mục đích sử dụng đất để tháo gỡ triệt để vướng mắc về lâm nghiệp theo yêu cầu của NQ 66.4.</w:t>
            </w:r>
          </w:p>
          <w:p w14:paraId="68459716" w14:textId="6A36284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lang w:val="vi-VN"/>
              </w:rPr>
              <w:t xml:space="preserve"> - Dự thảo Nghị định chỉ tập trung chi tiết hóa các nội dung thuộc thẩm quyền của Nghị định, chủ yếu là các miễn trừ về thủ tục hành chính trong hoạt động khoáng sản (như thời hạn cấp phép, hồ sơ, thẩm quyền xử lý) và các nội dung đã được giải quyết ở cấp độ Luật.</w:t>
            </w:r>
          </w:p>
        </w:tc>
      </w:tr>
      <w:tr w:rsidR="00734468" w:rsidRPr="00734468" w14:paraId="0048693C" w14:textId="77777777" w:rsidTr="00945935">
        <w:trPr>
          <w:trHeight w:val="435"/>
        </w:trPr>
        <w:tc>
          <w:tcPr>
            <w:tcW w:w="14193" w:type="dxa"/>
            <w:gridSpan w:val="7"/>
            <w:vAlign w:val="center"/>
            <w:hideMark/>
          </w:tcPr>
          <w:p w14:paraId="6B10D857" w14:textId="4E6BA10D" w:rsidR="00945935" w:rsidRPr="00734468" w:rsidRDefault="00945935" w:rsidP="00945935">
            <w:pPr>
              <w:spacing w:beforeLines="40" w:before="96" w:afterLines="40" w:after="96"/>
              <w:rPr>
                <w:rFonts w:ascii="Times New Roman" w:hAnsi="Times New Roman" w:cs="Times New Roman"/>
                <w:b/>
                <w:bCs/>
              </w:rPr>
            </w:pPr>
            <w:r w:rsidRPr="00734468">
              <w:rPr>
                <w:rFonts w:ascii="Times New Roman" w:hAnsi="Times New Roman" w:cs="Times New Roman"/>
                <w:b/>
                <w:bCs/>
              </w:rPr>
              <w:lastRenderedPageBreak/>
              <w:t>B. CÁC Ý KIẾN GÓP Ý ĐỐI VỚI DỰ THẢO NGHỊ ĐỊNH SỬA ĐỔI, BỔ SUNG</w:t>
            </w:r>
          </w:p>
        </w:tc>
      </w:tr>
      <w:tr w:rsidR="00734468" w:rsidRPr="00734468" w14:paraId="30D47F23" w14:textId="77777777" w:rsidTr="00945935">
        <w:trPr>
          <w:trHeight w:val="427"/>
        </w:trPr>
        <w:tc>
          <w:tcPr>
            <w:tcW w:w="14193" w:type="dxa"/>
            <w:gridSpan w:val="7"/>
            <w:vAlign w:val="center"/>
            <w:hideMark/>
          </w:tcPr>
          <w:p w14:paraId="74F9DE5D" w14:textId="5B1D9BC3" w:rsidR="00945935" w:rsidRPr="00734468" w:rsidRDefault="00945935" w:rsidP="00945935">
            <w:pPr>
              <w:spacing w:beforeLines="40" w:before="96" w:afterLines="40" w:after="96"/>
              <w:rPr>
                <w:rFonts w:ascii="Times New Roman" w:hAnsi="Times New Roman" w:cs="Times New Roman"/>
                <w:b/>
                <w:bCs/>
              </w:rPr>
            </w:pPr>
            <w:r w:rsidRPr="00734468">
              <w:rPr>
                <w:rFonts w:ascii="Times New Roman" w:hAnsi="Times New Roman" w:cs="Times New Roman"/>
                <w:b/>
                <w:bCs/>
              </w:rPr>
              <w:t>I. Các ý kiến liên quan đến các Điều, khoản của Nghị định số 193/2025/NĐ-CP</w:t>
            </w:r>
          </w:p>
        </w:tc>
      </w:tr>
      <w:tr w:rsidR="00734468" w:rsidRPr="00734468" w14:paraId="68B0D82A" w14:textId="77777777" w:rsidTr="00945935">
        <w:trPr>
          <w:gridAfter w:val="2"/>
          <w:wAfter w:w="14" w:type="dxa"/>
        </w:trPr>
        <w:tc>
          <w:tcPr>
            <w:tcW w:w="830" w:type="dxa"/>
            <w:hideMark/>
          </w:tcPr>
          <w:p w14:paraId="5B0CA645" w14:textId="3AA5819A" w:rsidR="00945935" w:rsidRPr="00734468" w:rsidRDefault="00945935"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w:t>
            </w:r>
          </w:p>
        </w:tc>
        <w:tc>
          <w:tcPr>
            <w:tcW w:w="1588" w:type="dxa"/>
            <w:hideMark/>
          </w:tcPr>
          <w:p w14:paraId="0F53797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Hà Tĩnh</w:t>
            </w:r>
          </w:p>
        </w:tc>
        <w:tc>
          <w:tcPr>
            <w:tcW w:w="1977" w:type="dxa"/>
            <w:hideMark/>
          </w:tcPr>
          <w:p w14:paraId="10668566" w14:textId="77777777" w:rsidR="00945935" w:rsidRPr="00734468" w:rsidRDefault="00945935" w:rsidP="00945935">
            <w:pPr>
              <w:tabs>
                <w:tab w:val="left" w:pos="1304"/>
              </w:tabs>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 Điều 1 dự thảo Nghị định (sửa đổi khoản 2 Điều 3 Nghị định 193/2025/NĐ-CP)</w:t>
            </w:r>
          </w:p>
        </w:tc>
        <w:tc>
          <w:tcPr>
            <w:tcW w:w="5725" w:type="dxa"/>
            <w:hideMark/>
          </w:tcPr>
          <w:p w14:paraId="388E9360" w14:textId="1617E27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2 Điều 3 của Dự thảo Nghị định quy định về giải thích Đất đá thải mỏ. Trên thực tế, hoạt động khai thác khoáng sản đá xây dựng (khoáng sản nhóm III) cơ bản đều phát sinh khối lượng đất, đá tầng phủ thuộc khoáng sản nhóm IV, khối lượng này chưa được thải loại và đang nằm trên khu vực mỏ. Tuy nhiên loại khoáng sản này chưa được giải thích đầy đủ.</w:t>
            </w:r>
          </w:p>
          <w:p w14:paraId="48184703" w14:textId="57F4639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Do đó đề nghị giải thích cụ thể đối với khoáng sản này hoặc sửa lại như sau: "Đất đá thải mỏ là đất, đá, cát, sét và các khoáng chất khác thuộc khoáng sản nhóm III, khoáng sản nhóm IV được</w:t>
            </w:r>
            <w:r w:rsidRPr="00734468">
              <w:rPr>
                <w:rFonts w:ascii="Times New Roman" w:hAnsi="Times New Roman" w:cs="Times New Roman"/>
                <w:b/>
                <w:bCs/>
              </w:rPr>
              <w:t xml:space="preserve"> </w:t>
            </w:r>
            <w:r w:rsidRPr="00734468">
              <w:rPr>
                <w:rFonts w:ascii="Times New Roman" w:hAnsi="Times New Roman" w:cs="Times New Roman"/>
                <w:b/>
                <w:bCs/>
                <w:i/>
                <w:iCs/>
              </w:rPr>
              <w:t>phát sinh</w:t>
            </w:r>
            <w:r w:rsidRPr="00734468">
              <w:rPr>
                <w:rFonts w:ascii="Times New Roman" w:hAnsi="Times New Roman" w:cs="Times New Roman"/>
              </w:rPr>
              <w:t xml:space="preserve"> từ hoạt động khai thác khoáng sản hoặc chế biến khoáng sản."</w:t>
            </w:r>
          </w:p>
        </w:tc>
        <w:tc>
          <w:tcPr>
            <w:tcW w:w="4059" w:type="dxa"/>
            <w:hideMark/>
          </w:tcPr>
          <w:p w14:paraId="5464CB5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w:t>
            </w:r>
          </w:p>
          <w:p w14:paraId="3F3CBA6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Tiếp thu ý kiến quý Cơ quan, cơ quan soạn thảo đã bổ sung hoạt động có phát sinh đất đá thải mỏ là hoạt động chế biến khoáng sản;</w:t>
            </w:r>
          </w:p>
          <w:p w14:paraId="66691754" w14:textId="71CCD3A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Cơ quan soạn thảo không bổ sung đất đá thải là các khoáng chất công nghiệp thuộc khoáng sản nhóm III hoặc nhóm IV vì trong đất đá thải có thể lẫn khoáng chất thuộc nhóm I, nhóm II nhưng hàm </w:t>
            </w:r>
            <w:r w:rsidRPr="00734468">
              <w:rPr>
                <w:rFonts w:ascii="Times New Roman" w:hAnsi="Times New Roman" w:cs="Times New Roman"/>
              </w:rPr>
              <w:lastRenderedPageBreak/>
              <w:t xml:space="preserve">lượng rất thấp, không bảo đảm yêu cầu về hiệu quả kinh tế để khai thác. </w:t>
            </w:r>
          </w:p>
        </w:tc>
      </w:tr>
      <w:tr w:rsidR="00734468" w:rsidRPr="00734468" w14:paraId="453210B8" w14:textId="77777777" w:rsidTr="00945935">
        <w:trPr>
          <w:gridAfter w:val="2"/>
          <w:wAfter w:w="14" w:type="dxa"/>
        </w:trPr>
        <w:tc>
          <w:tcPr>
            <w:tcW w:w="830" w:type="dxa"/>
          </w:tcPr>
          <w:p w14:paraId="58B92B9F" w14:textId="4AE79B1E"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2</w:t>
            </w:r>
          </w:p>
        </w:tc>
        <w:tc>
          <w:tcPr>
            <w:tcW w:w="1588" w:type="dxa"/>
          </w:tcPr>
          <w:p w14:paraId="52CB6507" w14:textId="24B3B12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5FEF9775" w14:textId="0615DBB9"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 Điều 1 dự thảo Nghị định (sửa đổi khoản 2 Điều 3 Nghị định 193/2025/NĐ-CP)</w:t>
            </w:r>
          </w:p>
        </w:tc>
        <w:tc>
          <w:tcPr>
            <w:tcW w:w="5725" w:type="dxa"/>
          </w:tcPr>
          <w:p w14:paraId="05923C26" w14:textId="2FB986A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điểm a khoản 1 Dự thảo Nghị định (sửa đổi, bổ sung khoản 2 Điều 3 Nghị định 193/2025/NĐ-CP) như sau: “2. Đất đá thải mỏ là đất, đá, cát, sét và các khoáng chất khác được thải loại từ hoạt động khai thác khoáng sản </w:t>
            </w:r>
            <w:r w:rsidRPr="00734468">
              <w:rPr>
                <w:rFonts w:ascii="Times New Roman" w:hAnsi="Times New Roman" w:cs="Times New Roman"/>
                <w:b/>
                <w:bCs/>
                <w:i/>
                <w:iCs/>
              </w:rPr>
              <w:t>chính</w:t>
            </w:r>
            <w:r w:rsidRPr="00734468">
              <w:rPr>
                <w:rFonts w:ascii="Times New Roman" w:hAnsi="Times New Roman" w:cs="Times New Roman"/>
              </w:rPr>
              <w:t xml:space="preserve"> hoặc chất thải rắn được thải loại ra từ hoạt động chế biến khoáng sản,….”.</w:t>
            </w:r>
          </w:p>
        </w:tc>
        <w:tc>
          <w:tcPr>
            <w:tcW w:w="4059" w:type="dxa"/>
          </w:tcPr>
          <w:p w14:paraId="29459A16" w14:textId="77777777" w:rsidR="00945935" w:rsidRPr="00734468" w:rsidRDefault="00945935" w:rsidP="00945935">
            <w:pPr>
              <w:spacing w:beforeLines="40" w:before="96" w:afterLines="40" w:after="96"/>
              <w:jc w:val="both"/>
              <w:rPr>
                <w:rFonts w:ascii="Times New Roman" w:hAnsi="Times New Roman" w:cs="Times New Roman"/>
                <w:lang w:val="vi-VN"/>
              </w:rPr>
            </w:pPr>
            <w:r w:rsidRPr="00734468">
              <w:rPr>
                <w:rFonts w:ascii="Times New Roman" w:hAnsi="Times New Roman" w:cs="Times New Roman"/>
                <w:lang w:val="vi-VN"/>
              </w:rPr>
              <w:t>Cơ quan soạn thảo làm rõ như sau:</w:t>
            </w:r>
          </w:p>
          <w:p w14:paraId="561A2CB5" w14:textId="39FB57D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lang w:val="vi-VN"/>
              </w:rPr>
              <w:t>Dự thảo Nghị định (sửa đổi khoản 2 Điều 3 của Nghị định 193/2025/NĐ-CP) đã quy định: "</w:t>
            </w:r>
            <w:r w:rsidRPr="00734468">
              <w:rPr>
                <w:rFonts w:ascii="Times New Roman" w:hAnsi="Times New Roman" w:cs="Times New Roman"/>
                <w:i/>
                <w:iCs/>
                <w:lang w:val="vi-VN"/>
              </w:rPr>
              <w:t>Đất đá thải mỏ là đất, đá, cát, sét hoặc các khoáng chất khác ở thể rắn được thải loại từ hoạt động khai thác, chế biến khoáng sản</w:t>
            </w:r>
            <w:r w:rsidRPr="00734468">
              <w:rPr>
                <w:rFonts w:ascii="Times New Roman" w:hAnsi="Times New Roman" w:cs="Times New Roman"/>
                <w:lang w:val="vi-VN"/>
              </w:rPr>
              <w:t>...". Mục đích của việc sửa đổi này là nhằm mở rộng phạm vi của "Đất đá thải mỏ" so với định nghĩa ban đầu của Nghị định 193/2025/NĐ-CP để bao gồm các khoáng chất ở thể rắn được thải loại từ cả hoạt động khai thác và chế biến. Dự thảo Nghị định hiện tại đã bao hàm ý kiến góp ý về việc bao gồm chất thải rắn từ hoạt động chế biến khoáng sản</w:t>
            </w:r>
            <w:r w:rsidRPr="00734468">
              <w:rPr>
                <w:lang w:val="vi-VN"/>
              </w:rPr>
              <w:t>.</w:t>
            </w:r>
          </w:p>
        </w:tc>
      </w:tr>
      <w:tr w:rsidR="00734468" w:rsidRPr="00734468" w14:paraId="20C0D1DA" w14:textId="77777777" w:rsidTr="00945935">
        <w:trPr>
          <w:gridAfter w:val="2"/>
          <w:wAfter w:w="14" w:type="dxa"/>
        </w:trPr>
        <w:tc>
          <w:tcPr>
            <w:tcW w:w="830" w:type="dxa"/>
          </w:tcPr>
          <w:p w14:paraId="0081AF11" w14:textId="3236B7EC"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w:t>
            </w:r>
          </w:p>
        </w:tc>
        <w:tc>
          <w:tcPr>
            <w:tcW w:w="1588" w:type="dxa"/>
          </w:tcPr>
          <w:p w14:paraId="0A25DA13" w14:textId="251218E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692BB589" w14:textId="1F98E67C"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 Điều 1 dự thảo Nghị định (sửa đổi khoản 2 Điều 3 Nghị định 193/2025/NĐ-CP)</w:t>
            </w:r>
          </w:p>
        </w:tc>
        <w:tc>
          <w:tcPr>
            <w:tcW w:w="5725" w:type="dxa"/>
          </w:tcPr>
          <w:p w14:paraId="4CE03BAC" w14:textId="3711707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định nghĩa “đất đá thải mỏ” quy định tại khoản 2 Điều 3: đề nghị xem xét không quy định đất đá thải mỏ là “chất thải rắn thải loại ra từ hoạt động chế biến khoáng sản”. Do việc quy định như dự thảo Nghị định chỉ phù hợp với các hoạt động chế biến thô như tuyển khoáng; không phù hợp với các hoạt động chế biến sâu khoáng sản, tạo ra sản phấm cuối cùng từ khoáng sản khai thác.</w:t>
            </w:r>
          </w:p>
        </w:tc>
        <w:tc>
          <w:tcPr>
            <w:tcW w:w="4059" w:type="dxa"/>
          </w:tcPr>
          <w:p w14:paraId="515E110C" w14:textId="3E5860C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Việc chế biến khoáng sản có thể bao gồm nhiều cấp độ khác nhau. Trường hợp chất thải rắn được thải loại từ hoạt động chế biến (sơ chế hoặc chế biến sâu) không có nguy cơ gây ô nhiễm môi trường khi được lưu giữ tại bãi thải, bãi chứa hoặc khu vực chôn lấp thì vẫn có thể được phép thải loại như chất thải mỏ.</w:t>
            </w:r>
          </w:p>
        </w:tc>
      </w:tr>
      <w:tr w:rsidR="00734468" w:rsidRPr="00734468" w14:paraId="6B742E8B" w14:textId="77777777" w:rsidTr="00945935">
        <w:trPr>
          <w:gridAfter w:val="2"/>
          <w:wAfter w:w="14" w:type="dxa"/>
        </w:trPr>
        <w:tc>
          <w:tcPr>
            <w:tcW w:w="830" w:type="dxa"/>
            <w:hideMark/>
          </w:tcPr>
          <w:p w14:paraId="6361BD9D" w14:textId="7F0121A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w:t>
            </w:r>
          </w:p>
        </w:tc>
        <w:tc>
          <w:tcPr>
            <w:tcW w:w="1588" w:type="dxa"/>
            <w:hideMark/>
          </w:tcPr>
          <w:p w14:paraId="37B421A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UBND xã Phú Ninh (thông </w:t>
            </w:r>
            <w:r w:rsidRPr="00734468">
              <w:rPr>
                <w:rFonts w:ascii="Times New Roman" w:hAnsi="Times New Roman" w:cs="Times New Roman"/>
              </w:rPr>
              <w:lastRenderedPageBreak/>
              <w:t>qua Sở NN&amp;MT tỉnh Tuyên Quang)</w:t>
            </w:r>
          </w:p>
        </w:tc>
        <w:tc>
          <w:tcPr>
            <w:tcW w:w="1977" w:type="dxa"/>
            <w:hideMark/>
          </w:tcPr>
          <w:p w14:paraId="147ADF0E" w14:textId="684F4FAA"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lastRenderedPageBreak/>
              <w:t xml:space="preserve">Điểm a khoản 1 Điều 1 dự thảo Nghị </w:t>
            </w:r>
            <w:r w:rsidRPr="00734468">
              <w:rPr>
                <w:rFonts w:ascii="Times New Roman" w:hAnsi="Times New Roman" w:cs="Times New Roman"/>
                <w:spacing w:val="-10"/>
              </w:rPr>
              <w:lastRenderedPageBreak/>
              <w:t>định (sửa đổi khoản 2 Điều 3 Nghị định 193/2025/NĐ-CP)</w:t>
            </w:r>
          </w:p>
        </w:tc>
        <w:tc>
          <w:tcPr>
            <w:tcW w:w="5725" w:type="dxa"/>
            <w:hideMark/>
          </w:tcPr>
          <w:p w14:paraId="017F45A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Điểm a khoản 1 Điều 1 Dự thảo Nghị định: Đề nghị cân nhắc làm rõ hơn ranh giới giữa đất đá thải mỏ và chất thải </w:t>
            </w:r>
            <w:r w:rsidRPr="00734468">
              <w:rPr>
                <w:rFonts w:ascii="Times New Roman" w:hAnsi="Times New Roman" w:cs="Times New Roman"/>
              </w:rPr>
              <w:lastRenderedPageBreak/>
              <w:t>rắn sinh hoạt, xây dựng để tránh nhầm lẫn ở cấp xã trong quá trình quản lý, xử lý vi phạm.</w:t>
            </w:r>
          </w:p>
          <w:p w14:paraId="48CBCD17" w14:textId="3EF9670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Hiện địa phương thường gặp tình trạng lợi dụng danh nghĩa “đất đá thải mỏ” để đổ thải trái phép. </w:t>
            </w:r>
          </w:p>
        </w:tc>
        <w:tc>
          <w:tcPr>
            <w:tcW w:w="4059" w:type="dxa"/>
            <w:hideMark/>
          </w:tcPr>
          <w:p w14:paraId="7D65834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w:t>
            </w:r>
          </w:p>
          <w:p w14:paraId="428F461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 Các khái niệm về chất thải rắn sinh hoạt, chất thải rắn xây dựng đã được quy định cụ thể, rõ ràng tại pháp luật về bảo vệ môi trường. </w:t>
            </w:r>
          </w:p>
          <w:p w14:paraId="4D87BD40" w14:textId="7E14B6A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Đất đá thải phải có nguồn gốc từ mỏ nhưng không được thu hồi vì lý do hiệu quả kinh tế không bảo đảm.</w:t>
            </w:r>
          </w:p>
        </w:tc>
      </w:tr>
      <w:tr w:rsidR="00734468" w:rsidRPr="00734468" w14:paraId="171B637D" w14:textId="77777777" w:rsidTr="00945935">
        <w:trPr>
          <w:gridAfter w:val="2"/>
          <w:wAfter w:w="14" w:type="dxa"/>
        </w:trPr>
        <w:tc>
          <w:tcPr>
            <w:tcW w:w="830" w:type="dxa"/>
          </w:tcPr>
          <w:p w14:paraId="2DFF93CE" w14:textId="4248E2A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5</w:t>
            </w:r>
          </w:p>
        </w:tc>
        <w:tc>
          <w:tcPr>
            <w:tcW w:w="1588" w:type="dxa"/>
          </w:tcPr>
          <w:p w14:paraId="40D60DEB" w14:textId="2782921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Tập đoàn Công nghiệp Than - Khoáng sản Việt Nam</w:t>
            </w:r>
          </w:p>
        </w:tc>
        <w:tc>
          <w:tcPr>
            <w:tcW w:w="1977" w:type="dxa"/>
          </w:tcPr>
          <w:p w14:paraId="6EE0C02B" w14:textId="56B19604"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9 Điều 3 Nghị định 193/2025/NĐ-CP)</w:t>
            </w:r>
          </w:p>
        </w:tc>
        <w:tc>
          <w:tcPr>
            <w:tcW w:w="5725" w:type="dxa"/>
          </w:tcPr>
          <w:p w14:paraId="6B2155E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khoản 9 vào sau khoản 8 Điều 3 như sau: "Trữ lượng khoáng sản được phép khai thác là trữ lượng địa chất nằm trong ranh giới khu vực được phép khai thác; trong đó, đã loại bỏ một phần trữ lượng do áp dụng phương pháp khai thác lộ thiên hoặc hầm lò nhằm đảm bảo </w:t>
            </w:r>
            <w:r w:rsidRPr="00734468">
              <w:rPr>
                <w:rFonts w:ascii="Times New Roman" w:hAnsi="Times New Roman" w:cs="Times New Roman"/>
                <w:b/>
                <w:bCs/>
                <w:i/>
                <w:iCs/>
              </w:rPr>
              <w:t>hiệu quả kinh tế và</w:t>
            </w:r>
            <w:r w:rsidRPr="00734468">
              <w:rPr>
                <w:rFonts w:ascii="Times New Roman" w:hAnsi="Times New Roman" w:cs="Times New Roman"/>
                <w:i/>
                <w:iCs/>
              </w:rPr>
              <w:t xml:space="preserve"> </w:t>
            </w:r>
            <w:r w:rsidRPr="00734468">
              <w:rPr>
                <w:rFonts w:ascii="Times New Roman" w:hAnsi="Times New Roman" w:cs="Times New Roman"/>
              </w:rPr>
              <w:t>khả thi trong quá trình khai thác;"</w:t>
            </w:r>
          </w:p>
          <w:p w14:paraId="3F391C9E" w14:textId="78EA526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Trong quá trình lập Dự án đầu tư khai thác khoáng sản, việc xác định trữ lượng khai thác phải đảm bảo yếu tố hiệu quả kinh tế của Dự án và tính khả thi về phương pháp khai thác.</w:t>
            </w:r>
          </w:p>
        </w:tc>
        <w:tc>
          <w:tcPr>
            <w:tcW w:w="4059" w:type="dxa"/>
          </w:tcPr>
          <w:p w14:paraId="27EE0F5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p>
          <w:p w14:paraId="69A15FCD" w14:textId="29B0A0BC"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Hiệu quả kinh tế có thể thay đổi theo thời gian liên quan đến giá bán sản phẩm khoáng sản sau khai thác. Do vậy không nên đưa nội dung này vào trong nội hàm của “trữ lượng được phép khai thác”;</w:t>
            </w:r>
          </w:p>
          <w:p w14:paraId="0D0BC1ED" w14:textId="089D960D"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Cơ quan chủ trì soạn thảo đã bổ sung yêu cầu “đáp ứng các yêu cầu về an toàn và bảo vệ môi trường”. Yêu cầu về an toàn liên quan đến kỹ thuật khai thác và việc tuân thủ các quy chuẩn, kỹ thuật về an toàn trong khai thác mỏ.</w:t>
            </w:r>
          </w:p>
        </w:tc>
      </w:tr>
      <w:tr w:rsidR="00734468" w:rsidRPr="00734468" w14:paraId="78CD4BA5" w14:textId="77777777" w:rsidTr="00945935">
        <w:trPr>
          <w:gridAfter w:val="2"/>
          <w:wAfter w:w="14" w:type="dxa"/>
        </w:trPr>
        <w:tc>
          <w:tcPr>
            <w:tcW w:w="830" w:type="dxa"/>
          </w:tcPr>
          <w:p w14:paraId="019A83A7" w14:textId="012BC889"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w:t>
            </w:r>
          </w:p>
        </w:tc>
        <w:tc>
          <w:tcPr>
            <w:tcW w:w="1588" w:type="dxa"/>
          </w:tcPr>
          <w:p w14:paraId="1FB93E90" w14:textId="28EF6BB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20A1EA31" w14:textId="1269805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9 Điều 3 Nghị định 193/2025/NĐ-CP)</w:t>
            </w:r>
          </w:p>
        </w:tc>
        <w:tc>
          <w:tcPr>
            <w:tcW w:w="5725" w:type="dxa"/>
          </w:tcPr>
          <w:p w14:paraId="7EA20A8A" w14:textId="27F4FFE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định nghĩa “Trữ lượng khoáng sản được phép khai thác” quy định tại khoản 9 Điều 3: đề nghị bỏ nội dung “trong đó đã loại bỏ một phần trữ lượng do áp dụng phương pháp khai thác lộ thiên hoặc hầm lò nhằm đảm bảo khả thi trong quá trình khai thác”. Do việc khai thác khoáng sản cần đảm bảo thu hồi tối đa tài nguyên, việc quy định như dự thảo Nghị định dễ dẫn đến việc sai khác giữa quá trình lập dự án và thực tế triển khai dự án về khối lượng khoáng sản được phép khai thác, sẽ dẫn đến việc không tuân thủ giấy phép khai thác được cấp, phải tiên </w:t>
            </w:r>
            <w:r w:rsidRPr="00734468">
              <w:rPr>
                <w:rFonts w:ascii="Times New Roman" w:hAnsi="Times New Roman" w:cs="Times New Roman"/>
              </w:rPr>
              <w:lastRenderedPageBreak/>
              <w:t>hành điêu chỉnh đê đảm bảo phù họp với quy định. Đông thời, việc bỏ nội dung nêu trên cũng giúp nhà đầu tư không gặp khó khăn, vướng mắc trong quá trình triển khai dự án.</w:t>
            </w:r>
          </w:p>
        </w:tc>
        <w:tc>
          <w:tcPr>
            <w:tcW w:w="4059" w:type="dxa"/>
          </w:tcPr>
          <w:p w14:paraId="297B4330" w14:textId="0C89FF13" w:rsidR="00945935" w:rsidRPr="00734468" w:rsidRDefault="00945935" w:rsidP="00945935">
            <w:pPr>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đã tiếp thu một phần và quy định theo nguyên tắc bảo đảm yêu cầu về kỹ thuật an toàn trong khai thác khoáng sản.</w:t>
            </w:r>
            <w:r w:rsidR="0071147A" w:rsidRPr="00734468">
              <w:rPr>
                <w:rFonts w:ascii="Times New Roman" w:hAnsi="Times New Roman" w:cs="Times New Roman"/>
              </w:rPr>
              <w:t xml:space="preserve"> Cụ thể tại khoản 9 Điều 3 Nghị định số 193/2025/NĐ-CP (được bổ sung theo Dự thảo Nghị định) quy định: </w:t>
            </w:r>
            <w:r w:rsidR="0071147A" w:rsidRPr="00734468">
              <w:rPr>
                <w:rFonts w:ascii="Times New Roman" w:hAnsi="Times New Roman" w:cs="Times New Roman"/>
                <w:i/>
                <w:iCs/>
              </w:rPr>
              <w:t xml:space="preserve">“9. Trữ lượng khoáng sản được phép khai thác là trữ lượng được cơ quan nhà nước có thẩm quyền phê duyệt hoặc công nhận nằm trong ranh giới khu vực khai thác </w:t>
            </w:r>
            <w:r w:rsidR="0071147A" w:rsidRPr="00734468">
              <w:rPr>
                <w:rFonts w:ascii="Times New Roman" w:hAnsi="Times New Roman" w:cs="Times New Roman"/>
                <w:i/>
                <w:iCs/>
              </w:rPr>
              <w:lastRenderedPageBreak/>
              <w:t>khoáng sản theo dự án đầu tư khai thác, đồng thời bảo đảm các yêu cầu về kỹ thuật an toàn trong khai thác khoáng sản.”.</w:t>
            </w:r>
          </w:p>
        </w:tc>
      </w:tr>
      <w:tr w:rsidR="00734468" w:rsidRPr="00734468" w14:paraId="2A1C52BD" w14:textId="77777777" w:rsidTr="00945935">
        <w:trPr>
          <w:gridAfter w:val="2"/>
          <w:wAfter w:w="14" w:type="dxa"/>
        </w:trPr>
        <w:tc>
          <w:tcPr>
            <w:tcW w:w="830" w:type="dxa"/>
          </w:tcPr>
          <w:p w14:paraId="7D2E8E80" w14:textId="07B8D52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7</w:t>
            </w:r>
          </w:p>
        </w:tc>
        <w:tc>
          <w:tcPr>
            <w:tcW w:w="1588" w:type="dxa"/>
          </w:tcPr>
          <w:p w14:paraId="2AF0F4B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7E1DAFF2" w14:textId="78E8627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53F3C309" w14:textId="0616A7E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 Nghị định 193/2025/NĐ-CP</w:t>
            </w:r>
          </w:p>
        </w:tc>
        <w:tc>
          <w:tcPr>
            <w:tcW w:w="5725" w:type="dxa"/>
          </w:tcPr>
          <w:p w14:paraId="2E35259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Bổ sung các khái niệm: Trữ lượng khai thác; trữ lượng được phép huy động vào thiết kế khai thác; trữ lượng địa chất; trữ lượng mỏ.</w:t>
            </w:r>
          </w:p>
          <w:p w14:paraId="47EEBF75"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Tại khoản 3 Điều 141 Nghị định 193/2025/NĐ-CP có quy định: “3. Đổi với trường hợp giấy phép khai thác khoáng sản, giấy phép khai thác tận thu khoáng sản, các văn bản chấp thuận, cho phép thu hồi, khai thác khoáng sản quy định nhiều loại trữ lượng khác nhau; trữ lượng, khối lượng khoáng sản làm cơ sở xác định trữ lượng, khối lượng khoáng sản được phép khai thác còn lại chưa khai thác tại thời điểm ngày 01 tháng 7 năm 2025 quy định tại khoản 2 Điều này được xác định theo thứ tự ưu tiên như sau:</w:t>
            </w:r>
          </w:p>
          <w:p w14:paraId="2D33C38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a) Trữ lượng được phép khai thác; b) Trữ lượng khai thác;</w:t>
            </w:r>
          </w:p>
          <w:p w14:paraId="35E195BF"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 Trữ lượng được phép huy động vào thiết kế khai thác; d) Trữ lượng địa chất; đ) Trữ lượng mỏ; e) Công suất khai thác nhân (x) với thời gian khai thác".</w:t>
            </w:r>
          </w:p>
          <w:p w14:paraId="498E0E4E" w14:textId="2A3A899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Vì vậy, cần làm rõ các khái niệm trên làm cơ sở xác định theo thứ tự ưu tiên. </w:t>
            </w:r>
          </w:p>
        </w:tc>
        <w:tc>
          <w:tcPr>
            <w:tcW w:w="4059" w:type="dxa"/>
          </w:tcPr>
          <w:p w14:paraId="22BD5174" w14:textId="77777777" w:rsidR="00945935" w:rsidRPr="00734468" w:rsidRDefault="00945935" w:rsidP="00945935">
            <w:pPr>
              <w:jc w:val="both"/>
              <w:rPr>
                <w:rFonts w:ascii="Times New Roman" w:hAnsi="Times New Roman" w:cs="Times New Roman"/>
                <w:i/>
                <w:iCs/>
                <w:szCs w:val="28"/>
              </w:rPr>
            </w:pPr>
            <w:r w:rsidRPr="00734468">
              <w:rPr>
                <w:rFonts w:ascii="Times New Roman" w:hAnsi="Times New Roman" w:cs="Times New Roman"/>
              </w:rPr>
              <w:t>Về nội dung này, cơ quan chủ trì soạn thảo có ý kiến như sau: Việc không bổ sung các khái niệm về trữ lượng khai thác, trữ lượng địa chất, và các loại trữ lượng khác là nhằm duy trì tính tập trung của Nghị định vào khái niệm cốt lõi đã được định nghĩa là "Trữ lượng khoáng sản được phép khai thác" (tại khoản 9 Điều 3). Các thuật ngữ khác  được liệt kê tại khoản 3 Điều 141 chỉ là cơ chế chuyển tiếp để thiết lập thứ tự ưu tiên nhằm xác định trữ lượng còn lại chưa khai thác tại thời điểm 01/7/2025, phục vụ cho việc quyết toán tiền cấp quyền đối với các giấy phép cấp theo quy định cũ. Do đó, việc bổ sung định nghĩa cho các thuật ngữ chuyên ngành mang tính lịch sử này vào điều khoản giải thích từ ngữ chung là không cần thiết.</w:t>
            </w:r>
          </w:p>
          <w:p w14:paraId="69C79E99" w14:textId="77777777" w:rsidR="00945935" w:rsidRPr="00734468" w:rsidRDefault="00945935" w:rsidP="00945935">
            <w:pPr>
              <w:spacing w:beforeLines="40" w:before="96" w:afterLines="40" w:after="96"/>
              <w:jc w:val="both"/>
              <w:rPr>
                <w:rFonts w:ascii="Times New Roman" w:hAnsi="Times New Roman" w:cs="Times New Roman"/>
              </w:rPr>
            </w:pPr>
          </w:p>
        </w:tc>
      </w:tr>
      <w:tr w:rsidR="00734468" w:rsidRPr="00734468" w14:paraId="7F7DE0FC" w14:textId="77777777" w:rsidTr="00945935">
        <w:trPr>
          <w:gridAfter w:val="2"/>
          <w:wAfter w:w="14" w:type="dxa"/>
        </w:trPr>
        <w:tc>
          <w:tcPr>
            <w:tcW w:w="830" w:type="dxa"/>
          </w:tcPr>
          <w:p w14:paraId="2D5BE70B" w14:textId="58D651D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8</w:t>
            </w:r>
          </w:p>
        </w:tc>
        <w:tc>
          <w:tcPr>
            <w:tcW w:w="1588" w:type="dxa"/>
          </w:tcPr>
          <w:p w14:paraId="39BB4F56" w14:textId="054FEC3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Kiểm toán Nhà nước</w:t>
            </w:r>
          </w:p>
        </w:tc>
        <w:tc>
          <w:tcPr>
            <w:tcW w:w="1977" w:type="dxa"/>
          </w:tcPr>
          <w:p w14:paraId="61DF74E0" w14:textId="7577EAD2"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9 Điều 3 Nghị định 193/2025/NĐ-CP)</w:t>
            </w:r>
          </w:p>
        </w:tc>
        <w:tc>
          <w:tcPr>
            <w:tcW w:w="5725" w:type="dxa"/>
          </w:tcPr>
          <w:p w14:paraId="0E4E8BA1" w14:textId="1056EC8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xem xét bổ sung quy định cụ thể căn cứ xác định về “một phần trữ lượng do áp dụng phương pháp khai thác lộ thiên hoặc hầm lò” tại điểm b khoản 1 làm làm cơ sở để xác định trữ lượng khoáng sản được phép khai thác và nghĩa vụ tài chính tương ứng.</w:t>
            </w:r>
          </w:p>
          <w:p w14:paraId="54939F06" w14:textId="77777777" w:rsidR="00945935" w:rsidRPr="00734468" w:rsidRDefault="00945935" w:rsidP="00945935">
            <w:pPr>
              <w:spacing w:beforeLines="40" w:before="96" w:afterLines="40" w:after="96"/>
              <w:jc w:val="both"/>
              <w:rPr>
                <w:rFonts w:ascii="Times New Roman" w:hAnsi="Times New Roman" w:cs="Times New Roman"/>
              </w:rPr>
            </w:pPr>
          </w:p>
        </w:tc>
        <w:tc>
          <w:tcPr>
            <w:tcW w:w="4059" w:type="dxa"/>
          </w:tcPr>
          <w:p w14:paraId="3E48875D" w14:textId="03B1DBC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Cơ quan chủ trì soạn thảo đã bổ sung yêu cầu “đáp ứng các yêu cầu về an toàn và bảo vệ môi trường”. Yêu cầu về an toàn liên quan đến kỹ thuật khai thác và việc tuân thủ </w:t>
            </w:r>
            <w:r w:rsidRPr="00734468">
              <w:rPr>
                <w:rFonts w:ascii="Times New Roman" w:hAnsi="Times New Roman" w:cs="Times New Roman"/>
              </w:rPr>
              <w:lastRenderedPageBreak/>
              <w:t>các quy chuẩn, kỹ thuật về an toàn trong khai thác mỏ.</w:t>
            </w:r>
          </w:p>
        </w:tc>
      </w:tr>
      <w:tr w:rsidR="00734468" w:rsidRPr="00734468" w14:paraId="059DD9D0" w14:textId="77777777" w:rsidTr="00945935">
        <w:trPr>
          <w:gridAfter w:val="2"/>
          <w:wAfter w:w="14" w:type="dxa"/>
        </w:trPr>
        <w:tc>
          <w:tcPr>
            <w:tcW w:w="830" w:type="dxa"/>
            <w:hideMark/>
          </w:tcPr>
          <w:p w14:paraId="632A72B8" w14:textId="44EE39E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9</w:t>
            </w:r>
          </w:p>
        </w:tc>
        <w:tc>
          <w:tcPr>
            <w:tcW w:w="1588" w:type="dxa"/>
            <w:hideMark/>
          </w:tcPr>
          <w:p w14:paraId="6E7FF02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hideMark/>
          </w:tcPr>
          <w:p w14:paraId="3D2D1D47" w14:textId="0B2C6CB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hideMark/>
          </w:tcPr>
          <w:p w14:paraId="06C8F241" w14:textId="4EB93F4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Điểm b khoản 1 Điều 1 Dự thảo Nghị định: Về sự kiện bất khả kháng trong hoạt động khoáng sản (khoản 11, Điều 3): Đề nghị bổ sung yêu cầu Tổ chức khai thác khi báo cáo sự kiện bất khả kháng phải thông báo kịp thời cho UBND cấp xã, để xã có cơ sở quản lý hiện trường, an toàn khu vực dân cư. </w:t>
            </w:r>
          </w:p>
        </w:tc>
        <w:tc>
          <w:tcPr>
            <w:tcW w:w="4059" w:type="dxa"/>
            <w:hideMark/>
          </w:tcPr>
          <w:p w14:paraId="660269B3" w14:textId="2A450BC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Nội dung kiến nghị của quý Cơ quan được điều chỉnh theo quy định của pháp luật về dân sự (không thuộc phạm vi điều chỉnh của pháp luật về địa chất và khoáng sản).</w:t>
            </w:r>
          </w:p>
        </w:tc>
      </w:tr>
      <w:tr w:rsidR="00734468" w:rsidRPr="00734468" w14:paraId="5128B39A" w14:textId="77777777" w:rsidTr="00945935">
        <w:trPr>
          <w:gridAfter w:val="2"/>
          <w:wAfter w:w="14" w:type="dxa"/>
        </w:trPr>
        <w:tc>
          <w:tcPr>
            <w:tcW w:w="830" w:type="dxa"/>
          </w:tcPr>
          <w:p w14:paraId="6462D9C1" w14:textId="0486C3FE"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10</w:t>
            </w:r>
          </w:p>
        </w:tc>
        <w:tc>
          <w:tcPr>
            <w:tcW w:w="1588" w:type="dxa"/>
          </w:tcPr>
          <w:p w14:paraId="3F48AB23" w14:textId="3409210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61DA3860" w14:textId="391BFACE"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tcPr>
          <w:p w14:paraId="02FBAD3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Khoản 11 Điều 3 về sự kiện bất khả kháng; đề nghị: </w:t>
            </w:r>
          </w:p>
          <w:p w14:paraId="0C30EB2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Làm rõ hơn các thuật ngữ mang tính định tính như "ngoài khả năng kiểm soát", "nguyên nhân khách quan", và "đã áp dụng đầy đủ biện pháp an toàn";</w:t>
            </w:r>
          </w:p>
          <w:p w14:paraId="0494881C" w14:textId="6503A3C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Việc sử dụng các cụm từ mang tính định tính có thể gây khó khăn cho cơ quan quản lý nhà nước trong quá trình kiểm tra, xác minh sự kiện bất khả kháng. </w:t>
            </w:r>
          </w:p>
          <w:p w14:paraId="4BB903C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Quy định cụ thể về hồ sơ, căn cứ, quy trình và thẩm quyền xác nhận sự kiện bất khả kháng trong hoạt động khoáng sản. </w:t>
            </w:r>
          </w:p>
          <w:p w14:paraId="0BB1B2D7" w14:textId="12912C3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Để chứng minh sự kiện bất khả kháng, tổ chức khai thác buộc phải cung cấp hồ sơ, nhật ký vận hành, báo cáo kỹ thuật và các tài liệu liên quan. Tuy nhiên, nếu quy định chỉ ở mức khái quát, không có cơ chế chứng minh, tiêu chí đánh giá và quy trình xác nhận cụ thể, sẽ phát sinh các rủi ro pháp lý như việc hợp thức hóa hồ sơ (Tổ chức khai thác có thể hợp thức hóa các hồ sơ, tài liệu liên quan); lợi dụng quy định (chuyển hóa lỗi chủ quan, thiếu trách nhiệm hoặc sự cố có thể kiểm soát được thành sự kiện bất khả kháng nhằm trốn tránh trách nhiệm và nghĩa vụ pháp lý).</w:t>
            </w:r>
          </w:p>
        </w:tc>
        <w:tc>
          <w:tcPr>
            <w:tcW w:w="4059" w:type="dxa"/>
          </w:tcPr>
          <w:p w14:paraId="430D5E5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w:t>
            </w:r>
          </w:p>
          <w:p w14:paraId="5C87E0B4" w14:textId="77777777"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(1) Cơ quan chủ trì soạn thảo đã sửa đổi, bổ sung khái niệm về trường hợp bất khả kháng là “sự kiện bất khả kháng” và “trở ngại khác quan”; đồng thời liệt kê các trường hợp cụ thể.</w:t>
            </w:r>
          </w:p>
          <w:p w14:paraId="3B268E2A" w14:textId="62244BFA" w:rsidR="00945935" w:rsidRPr="00734468" w:rsidRDefault="0071147A"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(2) Về nội dung này, cơ quan chủ trì soạn thảo có ý kiến như sau: (i) Cơ quan chủ trì soạn thảo đã tiếp thu, sửa đổi, bổ sung khái niệm về trường hợp bất khả kháng là sự kiện bất khả kháng và trở ngại khách quan theo quy định của pháp luật về dân sự mà ảnh hưởng trực tiếp đến việc thực hiện các thủ tục hành chính, các nghĩa vụ trong hoạt động khoáng sản và liệt kê các trường hợp cụ thể (đồng thời quy định này cũng phù hợp với Điều 31 của Nghị định 102/2024/NĐ-CP ngày 30/7/2024 của Chính phủ quy định chi tiết thi hành một số điều của Luật Đất đai).  (ii) Khái niệm và nguyên tắc về "sự kiện bất khả kháng" đã được định nghĩa rõ ràng và đầy đủ </w:t>
            </w:r>
            <w:r w:rsidRPr="00734468">
              <w:rPr>
                <w:rFonts w:ascii="Times New Roman" w:hAnsi="Times New Roman" w:cs="Times New Roman"/>
                <w:spacing w:val="-4"/>
              </w:rPr>
              <w:lastRenderedPageBreak/>
              <w:t>trong pháp luật về dân sự. Việc tạo ra một bộ hồ sơ, quy trình chứng minh riêng biệt cho lĩnh vực khoáng sản có thể dẫn đến sự không thống nhất và chồng chéo không cần thiết với pháp luật dân sự, gây khó khăn trong áp dụng thực tế; đồng thời tạo thủ tục có thể trở thành gánh nặng hành chính không cần thiết cho cả doanh nghiệp và cơ quan quản lý.</w:t>
            </w:r>
          </w:p>
        </w:tc>
      </w:tr>
      <w:tr w:rsidR="00734468" w:rsidRPr="00734468" w14:paraId="60D6DA54" w14:textId="77777777" w:rsidTr="00945935">
        <w:trPr>
          <w:gridAfter w:val="2"/>
          <w:wAfter w:w="14" w:type="dxa"/>
        </w:trPr>
        <w:tc>
          <w:tcPr>
            <w:tcW w:w="830" w:type="dxa"/>
          </w:tcPr>
          <w:p w14:paraId="54D48B00" w14:textId="0DD9E5D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11</w:t>
            </w:r>
          </w:p>
        </w:tc>
        <w:tc>
          <w:tcPr>
            <w:tcW w:w="1588" w:type="dxa"/>
          </w:tcPr>
          <w:p w14:paraId="78E56D5E" w14:textId="2C5D1F0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14A19E58" w14:textId="4FF9778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tcPr>
          <w:p w14:paraId="17445EBA" w14:textId="3E468EE1"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Đề nghị bỏ điểm c khoản 11 Điều 3 dự thảo Nghị định do không phù hợp với quy định tại khoản 1 Điều 156 Bộ luật Dân sự năm 2015.</w:t>
            </w:r>
          </w:p>
        </w:tc>
        <w:tc>
          <w:tcPr>
            <w:tcW w:w="4059" w:type="dxa"/>
          </w:tcPr>
          <w:p w14:paraId="34F2C75C" w14:textId="348B0973" w:rsidR="00945935" w:rsidRPr="00734468" w:rsidRDefault="0071147A"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Về nội dung này, h</w:t>
            </w:r>
            <w:r w:rsidR="00945935" w:rsidRPr="00734468">
              <w:rPr>
                <w:rFonts w:ascii="Times New Roman" w:hAnsi="Times New Roman" w:cs="Times New Roman"/>
                <w:spacing w:val="-4"/>
              </w:rPr>
              <w:t xml:space="preserve">iện nay </w:t>
            </w:r>
            <w:r w:rsidRPr="00734468">
              <w:rPr>
                <w:rFonts w:ascii="Times New Roman" w:hAnsi="Times New Roman" w:cs="Times New Roman"/>
                <w:spacing w:val="-4"/>
              </w:rPr>
              <w:t xml:space="preserve">cơ quan chủ trì soạn thảo đã sửa đổi, bổ sung quy định về “trường hợp bất khả kháng” tại </w:t>
            </w:r>
            <w:r w:rsidR="00945935" w:rsidRPr="00734468">
              <w:rPr>
                <w:rFonts w:ascii="Times New Roman" w:hAnsi="Times New Roman" w:cs="Times New Roman"/>
                <w:spacing w:val="-4"/>
              </w:rPr>
              <w:t>Dự thảo Nghị định theo tính phổ quát trên cơ s</w:t>
            </w:r>
            <w:r w:rsidRPr="00734468">
              <w:rPr>
                <w:rFonts w:ascii="Times New Roman" w:hAnsi="Times New Roman" w:cs="Times New Roman"/>
                <w:spacing w:val="-4"/>
              </w:rPr>
              <w:t>ở</w:t>
            </w:r>
            <w:r w:rsidR="00945935" w:rsidRPr="00734468">
              <w:rPr>
                <w:rFonts w:ascii="Times New Roman" w:hAnsi="Times New Roman" w:cs="Times New Roman"/>
                <w:spacing w:val="-4"/>
              </w:rPr>
              <w:t xml:space="preserve"> tham khảo quy định tại Điều 31 Nghị định </w:t>
            </w:r>
            <w:r w:rsidR="00613CAE" w:rsidRPr="00734468">
              <w:rPr>
                <w:rFonts w:ascii="Times New Roman" w:hAnsi="Times New Roman" w:cs="Times New Roman"/>
                <w:spacing w:val="-4"/>
              </w:rPr>
              <w:t>số 102/2024/NĐ-CP ngày 30/7/2024 của Chính phủ quy định chi tiết thi hành một số điều của Luật Đất đai.</w:t>
            </w:r>
          </w:p>
        </w:tc>
      </w:tr>
      <w:tr w:rsidR="00734468" w:rsidRPr="00734468" w14:paraId="63EFABA5" w14:textId="77777777" w:rsidTr="00945935">
        <w:trPr>
          <w:gridAfter w:val="2"/>
          <w:wAfter w:w="14" w:type="dxa"/>
        </w:trPr>
        <w:tc>
          <w:tcPr>
            <w:tcW w:w="830" w:type="dxa"/>
          </w:tcPr>
          <w:p w14:paraId="17E2E00F" w14:textId="4EF53414"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12</w:t>
            </w:r>
          </w:p>
        </w:tc>
        <w:tc>
          <w:tcPr>
            <w:tcW w:w="1588" w:type="dxa"/>
          </w:tcPr>
          <w:p w14:paraId="75BA6654" w14:textId="39E4567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Văn hóa, Thể thao và Du lịch</w:t>
            </w:r>
          </w:p>
        </w:tc>
        <w:tc>
          <w:tcPr>
            <w:tcW w:w="1977" w:type="dxa"/>
          </w:tcPr>
          <w:p w14:paraId="0AF49E47" w14:textId="16293920"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tcPr>
          <w:p w14:paraId="6568C3B6" w14:textId="4A21888E"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 xml:space="preserve">Cần xem xét lại việc giải thích từ ngữ “Sự kiện bất khả kháng” do từ ngữ này chỉ xuất hiện 01 lần tại điểm a khoản 2 Điều 46 Nghị định số 193/2025/NĐ-CP như sau: “Do sự kiện bất khả kháng, trường hợp bất khả kháng được xác định theo quy định của Bộ luật Dân sự”. Do đó, thuật ngữ sự kiện bất khả kháng, trường hợp bất khả kháng được dẫn chiếu sang Bộ luật Dân sự. Như vậy, sự kiện bất khả kháng được xác định theo quy định tại khoản 1 Điều 156 Bộ luật Dân sự. </w:t>
            </w:r>
          </w:p>
        </w:tc>
        <w:tc>
          <w:tcPr>
            <w:tcW w:w="4059" w:type="dxa"/>
          </w:tcPr>
          <w:p w14:paraId="7F29069D" w14:textId="2FC90349" w:rsidR="00945935" w:rsidRPr="00734468" w:rsidRDefault="00613CAE"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Về nội dung này, hiện nay cơ quan chủ trì soạn thảo đã sửa đổi, bổ sung quy định về “trường hợp bất khả kháng” tại Dự thảo Nghị định theo tính phổ quát trên cơ sở tham khảo quy định tại Điều 31 Nghị định số 102/2024/NĐ-CP ngày 30/7/2024 của Chính phủ quy định chi tiết thi hành một số điều của Luật Đất đai.</w:t>
            </w:r>
          </w:p>
        </w:tc>
      </w:tr>
      <w:tr w:rsidR="00734468" w:rsidRPr="00734468" w14:paraId="455B4751" w14:textId="77777777" w:rsidTr="00945935">
        <w:trPr>
          <w:gridAfter w:val="2"/>
          <w:wAfter w:w="14" w:type="dxa"/>
        </w:trPr>
        <w:tc>
          <w:tcPr>
            <w:tcW w:w="830" w:type="dxa"/>
          </w:tcPr>
          <w:p w14:paraId="2DA9C827" w14:textId="1E42ABD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13</w:t>
            </w:r>
          </w:p>
        </w:tc>
        <w:tc>
          <w:tcPr>
            <w:tcW w:w="1588" w:type="dxa"/>
          </w:tcPr>
          <w:p w14:paraId="65705EE0" w14:textId="0108328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Ngân hàng Nhà nước</w:t>
            </w:r>
          </w:p>
        </w:tc>
        <w:tc>
          <w:tcPr>
            <w:tcW w:w="1977" w:type="dxa"/>
          </w:tcPr>
          <w:p w14:paraId="22F4A7FF" w14:textId="72983CA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Điểm b khoản 1 Điều 1 dự thảo Nghị định (bổ sung khoản </w:t>
            </w:r>
            <w:r w:rsidRPr="00734468">
              <w:rPr>
                <w:rFonts w:ascii="Times New Roman" w:hAnsi="Times New Roman" w:cs="Times New Roman"/>
                <w:spacing w:val="-10"/>
              </w:rPr>
              <w:lastRenderedPageBreak/>
              <w:t>11 Điều 3 Nghị định 193/2025/NĐ-CP)</w:t>
            </w:r>
          </w:p>
        </w:tc>
        <w:tc>
          <w:tcPr>
            <w:tcW w:w="5725" w:type="dxa"/>
          </w:tcPr>
          <w:p w14:paraId="57D3426C" w14:textId="77777777"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Khoản 1 Điều 156 Bộ Luật Dân sự và câu mũ khoản 11 Điều 3 (được bổ sung bởi điểm b khoản 1 Điều 1 dự thảo Nghị định) quy định: “Sự kiện bất khả kháng là sự kiện xảy ra một cách khách quan, không thể lường trước được </w:t>
            </w:r>
            <w:r w:rsidRPr="00734468">
              <w:rPr>
                <w:rFonts w:ascii="Times New Roman" w:hAnsi="Times New Roman" w:cs="Times New Roman"/>
              </w:rPr>
              <w:lastRenderedPageBreak/>
              <w:t xml:space="preserve">và không thể khắc phục được mặc dù đã áp dụng mọi biện pháp cần thiết và khả năng cho phép,…”. </w:t>
            </w:r>
          </w:p>
          <w:p w14:paraId="1EDD9557" w14:textId="5EA81EF2"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Do vậy, đề nghị rà soát điểm c khoản 11 Điều 3 (được bổ sung bởi điểm b khoản 1 Điều 1 dự thảo Nghị định) để đảm bảo phù hợp với quy định trên.</w:t>
            </w:r>
          </w:p>
        </w:tc>
        <w:tc>
          <w:tcPr>
            <w:tcW w:w="4059" w:type="dxa"/>
          </w:tcPr>
          <w:p w14:paraId="35B6EAD2" w14:textId="2371FBD9" w:rsidR="00945935" w:rsidRPr="00734468" w:rsidRDefault="00613CAE"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lastRenderedPageBreak/>
              <w:t xml:space="preserve">Về nội dung này, hiện nay cơ quan chủ trì soạn thảo đã sửa đổi, bổ sung quy định về “trường hợp bất khả kháng” tại Dự thảo Nghị định theo tính phổ quát trên cơ sở tham khảo quy định tại Điều 31 Nghị định </w:t>
            </w:r>
            <w:r w:rsidRPr="00734468">
              <w:rPr>
                <w:rFonts w:ascii="Times New Roman" w:hAnsi="Times New Roman" w:cs="Times New Roman"/>
                <w:spacing w:val="-4"/>
              </w:rPr>
              <w:lastRenderedPageBreak/>
              <w:t>số 102/2024/NĐ-CP ngày 30/7/2024 của Chính phủ quy định chi tiết thi hành một số điều của Luật Đất đai.</w:t>
            </w:r>
          </w:p>
        </w:tc>
      </w:tr>
      <w:tr w:rsidR="00734468" w:rsidRPr="00734468" w14:paraId="07D50AB7" w14:textId="77777777" w:rsidTr="00945935">
        <w:trPr>
          <w:gridAfter w:val="2"/>
          <w:wAfter w:w="14" w:type="dxa"/>
        </w:trPr>
        <w:tc>
          <w:tcPr>
            <w:tcW w:w="830" w:type="dxa"/>
          </w:tcPr>
          <w:p w14:paraId="3AEFE280" w14:textId="39DE8EE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14</w:t>
            </w:r>
          </w:p>
        </w:tc>
        <w:tc>
          <w:tcPr>
            <w:tcW w:w="1588" w:type="dxa"/>
          </w:tcPr>
          <w:p w14:paraId="1FD112E8" w14:textId="0A082BE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32CF0FEB" w14:textId="1A77571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tcPr>
          <w:p w14:paraId="4CA288B5" w14:textId="76595641"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Đề nghị nghiên cứu quy định giải thích từ ngữ “Thiên tai” theo quy định tại khoản 1 Điều 3 Luật Phòng, chống thiên tai số 33/2013/QH13, được sửa đổi bởi điểm a Khoản 1 Điều 1 Luật Phòng, chống thiên tai và Luật Đê điều sửa đổi năm 2020 để quy định các khái niệm cho phù hợp, đầy đủ, đảm bảo tính khả thi.</w:t>
            </w:r>
          </w:p>
        </w:tc>
        <w:tc>
          <w:tcPr>
            <w:tcW w:w="4059" w:type="dxa"/>
          </w:tcPr>
          <w:p w14:paraId="12635588" w14:textId="713B6C84" w:rsidR="00945935" w:rsidRPr="00734468" w:rsidRDefault="00613CAE"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Về nội dung này, hiện nay cơ quan chủ trì soạn thảo đã sửa đổi, bổ sung quy định về “trường hợp bất khả kháng” tại Dự thảo Nghị định theo tính phổ quát trên cơ sở tham khảo quy định tại Điều 31 Nghị định số 102/2024/NĐ-CP ngày 30/7/2024 của Chính phủ quy định chi tiết thi hành một số điều của Luật Đất đai.</w:t>
            </w:r>
          </w:p>
        </w:tc>
      </w:tr>
      <w:tr w:rsidR="00734468" w:rsidRPr="00734468" w14:paraId="1E7F7CB0" w14:textId="77777777" w:rsidTr="00945935">
        <w:trPr>
          <w:gridAfter w:val="2"/>
          <w:wAfter w:w="14" w:type="dxa"/>
        </w:trPr>
        <w:tc>
          <w:tcPr>
            <w:tcW w:w="830" w:type="dxa"/>
          </w:tcPr>
          <w:p w14:paraId="698E5EA5" w14:textId="3053717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15</w:t>
            </w:r>
          </w:p>
        </w:tc>
        <w:tc>
          <w:tcPr>
            <w:tcW w:w="1588" w:type="dxa"/>
          </w:tcPr>
          <w:p w14:paraId="15D1D7FB" w14:textId="7228698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Viện Chiến lược, Chính sách nông nghiệp và môi trường</w:t>
            </w:r>
          </w:p>
        </w:tc>
        <w:tc>
          <w:tcPr>
            <w:tcW w:w="1977" w:type="dxa"/>
          </w:tcPr>
          <w:p w14:paraId="2E576B36" w14:textId="11E812C9"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tcPr>
          <w:p w14:paraId="0A1350D4" w14:textId="77777777"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 xml:space="preserve">Dự thảo đã khái quát đầy đủ, chi tiết các sự kiện bất khả kháng trong hoạt động khoáng sản theo 03 nhóm trường hợp (a) thiên tai – dịch bệnh – chiến tranh; (b) sự cố kỹ thuật nghiêm trọng; (c) quyết định hành chính bất ngờ phù hợp với định nghĩa “sự kiện bất khả kháng” trong Bộ luật Dân sự (tính khách quan, không lường trước, không thể khắc phục). </w:t>
            </w:r>
          </w:p>
          <w:p w14:paraId="6AB8C4D7" w14:textId="22107E3A"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 xml:space="preserve">Tuy nhiên, để tránh hiểu sai phạm vi, kiến nghị bổ sung “Sự kiện bất khả kháng trong hoạt động khoáng sản …và không phải do lỗi của tổ chức, cá nhân tiến hành hoạt động khoáng sản”. Tại điểm b, đề nghị bổ sung “Sự cố kỹ thuật nghiêm trọng do nguyên nhân khách quan ngoài khả năng kiểm soát của tổ chức, cá nhân…”. Tại điểm c, cụm từ “bất ngờ” có thể gây khó xác định vì từ góc nhìn cơ quan nhà nước và doanh nghiệp có thể khác nhau, vì vậy đề nghị nghiên cứu cụm từ thay thế. </w:t>
            </w:r>
          </w:p>
        </w:tc>
        <w:tc>
          <w:tcPr>
            <w:tcW w:w="4059" w:type="dxa"/>
          </w:tcPr>
          <w:p w14:paraId="4D645E39" w14:textId="2A01930B" w:rsidR="00945935" w:rsidRPr="00734468" w:rsidRDefault="00613CAE"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Về nội dung này, hiện nay cơ quan chủ trì soạn thảo đã sửa đổi, bổ sung quy định về “trường hợp bất khả kháng” tại Dự thảo Nghị định theo tính phổ quát trên cơ sở tham khảo quy định tại Điều 31 Nghị định số 102/2024/NĐ-CP ngày 30/7/2024 của Chính phủ quy định chi tiết thi hành một số điều của Luật Đất đai.</w:t>
            </w:r>
          </w:p>
        </w:tc>
      </w:tr>
      <w:tr w:rsidR="00734468" w:rsidRPr="00734468" w14:paraId="49CDFEFB" w14:textId="77777777" w:rsidTr="00945935">
        <w:trPr>
          <w:gridAfter w:val="2"/>
          <w:wAfter w:w="14" w:type="dxa"/>
        </w:trPr>
        <w:tc>
          <w:tcPr>
            <w:tcW w:w="830" w:type="dxa"/>
          </w:tcPr>
          <w:p w14:paraId="42A654A7" w14:textId="6407CC2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16</w:t>
            </w:r>
          </w:p>
        </w:tc>
        <w:tc>
          <w:tcPr>
            <w:tcW w:w="1588" w:type="dxa"/>
          </w:tcPr>
          <w:p w14:paraId="020A6C9A" w14:textId="7DE5943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Cục Lâm nghiệp và Kiểm lâm</w:t>
            </w:r>
          </w:p>
        </w:tc>
        <w:tc>
          <w:tcPr>
            <w:tcW w:w="1977" w:type="dxa"/>
          </w:tcPr>
          <w:p w14:paraId="64F512EE" w14:textId="735C8B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 Điều 1 dự thảo Nghị định (bổ sung khoản 11 Điều 3 Nghị định 193/2025/NĐ-CP)</w:t>
            </w:r>
          </w:p>
        </w:tc>
        <w:tc>
          <w:tcPr>
            <w:tcW w:w="5725" w:type="dxa"/>
          </w:tcPr>
          <w:p w14:paraId="28E41D24" w14:textId="3A0317FE" w:rsidR="00945935" w:rsidRPr="00734468" w:rsidRDefault="00945935" w:rsidP="00945935">
            <w:pPr>
              <w:tabs>
                <w:tab w:val="left" w:pos="916"/>
              </w:tabs>
              <w:spacing w:beforeLines="40" w:before="96" w:afterLines="40" w:after="96"/>
              <w:jc w:val="both"/>
              <w:rPr>
                <w:rFonts w:ascii="Times New Roman" w:hAnsi="Times New Roman" w:cs="Times New Roman"/>
              </w:rPr>
            </w:pPr>
            <w:r w:rsidRPr="00734468">
              <w:rPr>
                <w:rFonts w:ascii="Times New Roman" w:hAnsi="Times New Roman" w:cs="Times New Roman"/>
              </w:rPr>
              <w:t>Tại điểm a khoản 11 Điều 3 Nghị định đề nghị thay cụm từ “hỏa hoạn rừng” thành “cháy rừng do thiên tai”.</w:t>
            </w:r>
          </w:p>
        </w:tc>
        <w:tc>
          <w:tcPr>
            <w:tcW w:w="4059" w:type="dxa"/>
          </w:tcPr>
          <w:p w14:paraId="523EAF0A" w14:textId="630F4AF6" w:rsidR="00945935" w:rsidRPr="00734468" w:rsidRDefault="00613CAE"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Về nội dung này, hiện nay cơ quan chủ trì soạn thảo đã sửa đổi, bổ sung quy định về “trường hợp bất khả kháng” tại Dự thảo Nghị định theo tính phổ quát trên cơ sở tham khảo quy định tại Điều 31 Nghị định số 102/2024/NĐ-CP ngày 30/7/2024 của Chính phủ quy định chi tiết thi hành một số điều của Luật Đất đai.</w:t>
            </w:r>
          </w:p>
        </w:tc>
      </w:tr>
      <w:tr w:rsidR="00734468" w:rsidRPr="00734468" w14:paraId="05532E1B" w14:textId="77777777" w:rsidTr="00945935">
        <w:trPr>
          <w:gridAfter w:val="2"/>
          <w:wAfter w:w="14" w:type="dxa"/>
        </w:trPr>
        <w:tc>
          <w:tcPr>
            <w:tcW w:w="830" w:type="dxa"/>
          </w:tcPr>
          <w:p w14:paraId="1A48A182" w14:textId="67C5C29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17</w:t>
            </w:r>
          </w:p>
        </w:tc>
        <w:tc>
          <w:tcPr>
            <w:tcW w:w="1588" w:type="dxa"/>
          </w:tcPr>
          <w:p w14:paraId="6F68A99A" w14:textId="3B98F22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Cục Biển và Hải đảo Việt Nam</w:t>
            </w:r>
          </w:p>
        </w:tc>
        <w:tc>
          <w:tcPr>
            <w:tcW w:w="1977" w:type="dxa"/>
          </w:tcPr>
          <w:p w14:paraId="1D3F6DB0" w14:textId="569326A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 Nghị định 193/2025/NĐ-CP</w:t>
            </w:r>
          </w:p>
        </w:tc>
        <w:tc>
          <w:tcPr>
            <w:tcW w:w="5725" w:type="dxa"/>
          </w:tcPr>
          <w:p w14:paraId="1FFE081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bổ sung Điều 3 nhằm làm rõ khái niệm và phạm vi của “Điều tra cơ bản địa chất biển” và “Điều tra cơ bản địa chất trên bờ”. </w:t>
            </w:r>
          </w:p>
          <w:p w14:paraId="255FAC6A" w14:textId="6F89A31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Công tác điều tra cơ bản tài nguyên, môi trường biển và hải đảo có tính chất đa ngành, đa lĩnh vực, bao gồm điều tra môi trường nước biển, trầm tích, hải văn, sinh thái biển, tài nguyên biển và một phần nội dung điều tra địa chất - khoáng sản biển. Trong khi đó, điều tra cơ bản địa chất và điều tra địa chất về khoáng sản trong Nghị định số 193/2025/NĐ-CP là lĩnh vực chuyên ngành. Để tránh nhầm lẫn về phạm vi điều chỉnh và bảo đảm sự thống nhất với Luật tài nguyên, môi trường biển và hải đảo năm 2015 và Nghị định số 40/2016/NĐ-CP  đề nghị đơn vị soạn thảo làm rõ, phân biệt cụ thể hai khái niệm nêu trên ngay từ phần giải thích từ ngữ.</w:t>
            </w:r>
          </w:p>
        </w:tc>
        <w:tc>
          <w:tcPr>
            <w:tcW w:w="4059" w:type="dxa"/>
          </w:tcPr>
          <w:p w14:paraId="6266302E" w14:textId="3B068D1E" w:rsidR="00945935" w:rsidRPr="00734468" w:rsidRDefault="00613CAE" w:rsidP="00613CAE">
            <w:pPr>
              <w:spacing w:beforeLines="40" w:before="96" w:afterLines="40" w:after="96"/>
              <w:jc w:val="both"/>
              <w:rPr>
                <w:rFonts w:ascii="Times New Roman" w:hAnsi="Times New Roman" w:cs="Times New Roman"/>
                <w:spacing w:val="-4"/>
              </w:rPr>
            </w:pPr>
            <w:r w:rsidRPr="00734468">
              <w:rPr>
                <w:rFonts w:ascii="Times New Roman" w:hAnsi="Times New Roman" w:cs="Times New Roman"/>
              </w:rPr>
              <w:t>Về nội</w:t>
            </w:r>
            <w:r w:rsidR="00945935" w:rsidRPr="00734468">
              <w:rPr>
                <w:rFonts w:ascii="Times New Roman" w:hAnsi="Times New Roman" w:cs="Times New Roman"/>
                <w:spacing w:val="-4"/>
              </w:rPr>
              <w:t xml:space="preserve"> dung này</w:t>
            </w:r>
            <w:r w:rsidRPr="00734468">
              <w:rPr>
                <w:rFonts w:ascii="Times New Roman" w:hAnsi="Times New Roman" w:cs="Times New Roman"/>
                <w:spacing w:val="-4"/>
              </w:rPr>
              <w:t xml:space="preserve">, cơ quan chủ trì soạn thảo có ý kiến như sau: </w:t>
            </w:r>
            <w:r w:rsidR="009A21BC" w:rsidRPr="00734468">
              <w:rPr>
                <w:rFonts w:ascii="Times New Roman" w:hAnsi="Times New Roman" w:cs="Times New Roman"/>
                <w:spacing w:val="-4"/>
              </w:rPr>
              <w:t xml:space="preserve">Tại khoản 1 Điều 1 </w:t>
            </w:r>
            <w:r w:rsidR="00945935" w:rsidRPr="00734468">
              <w:rPr>
                <w:rFonts w:ascii="Times New Roman" w:hAnsi="Times New Roman" w:cs="Times New Roman"/>
                <w:spacing w:val="-4"/>
              </w:rPr>
              <w:t>Luật</w:t>
            </w:r>
            <w:r w:rsidRPr="00734468">
              <w:rPr>
                <w:rFonts w:ascii="Times New Roman" w:hAnsi="Times New Roman" w:cs="Times New Roman"/>
                <w:spacing w:val="-4"/>
              </w:rPr>
              <w:t xml:space="preserve"> Địa chất và khoáng sản</w:t>
            </w:r>
            <w:r w:rsidR="00945935" w:rsidRPr="00734468">
              <w:rPr>
                <w:rFonts w:ascii="Times New Roman" w:hAnsi="Times New Roman" w:cs="Times New Roman"/>
                <w:spacing w:val="-4"/>
              </w:rPr>
              <w:t xml:space="preserve"> đã quy định phạm vi điều tra cơ bản địa chất trong phạm vi đất liền, hải đảo, nội thủy, lãnh hải, vùng tiếp giáp lãnh hải, vùng đặc quyền kinh tế và thềm lục địa của nước Cộng hòa xã hội chủ nghĩa Việt Nam</w:t>
            </w:r>
            <w:r w:rsidR="009A21BC" w:rsidRPr="00734468">
              <w:rPr>
                <w:rFonts w:ascii="Times New Roman" w:hAnsi="Times New Roman" w:cs="Times New Roman"/>
                <w:spacing w:val="-4"/>
              </w:rPr>
              <w:t>.</w:t>
            </w:r>
          </w:p>
        </w:tc>
      </w:tr>
      <w:tr w:rsidR="00734468" w:rsidRPr="00734468" w14:paraId="0B9B7B65" w14:textId="77777777" w:rsidTr="00945935">
        <w:trPr>
          <w:gridAfter w:val="2"/>
          <w:wAfter w:w="14" w:type="dxa"/>
        </w:trPr>
        <w:tc>
          <w:tcPr>
            <w:tcW w:w="830" w:type="dxa"/>
          </w:tcPr>
          <w:p w14:paraId="1B16F45C" w14:textId="0CA4C27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18</w:t>
            </w:r>
          </w:p>
        </w:tc>
        <w:tc>
          <w:tcPr>
            <w:tcW w:w="1588" w:type="dxa"/>
          </w:tcPr>
          <w:p w14:paraId="5AA91D3A" w14:textId="7179713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Sơn La</w:t>
            </w:r>
          </w:p>
        </w:tc>
        <w:tc>
          <w:tcPr>
            <w:tcW w:w="1977" w:type="dxa"/>
          </w:tcPr>
          <w:p w14:paraId="24D30F91" w14:textId="1F751F62"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 Nghị định 193/2025/NĐ-CP</w:t>
            </w:r>
          </w:p>
        </w:tc>
        <w:tc>
          <w:tcPr>
            <w:tcW w:w="5725" w:type="dxa"/>
          </w:tcPr>
          <w:p w14:paraId="6D4CAFD5" w14:textId="173D8F6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c, khoản 3, Điều 6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đề nghị chỉnh sửa như sau “Phương án điều tra cơ bản địa chất, điều tra địa chất về khoáng sản </w:t>
            </w:r>
            <w:r w:rsidRPr="00734468">
              <w:rPr>
                <w:rFonts w:ascii="Times New Roman" w:hAnsi="Times New Roman" w:cs="Times New Roman"/>
                <w:b/>
                <w:bCs/>
                <w:i/>
                <w:iCs/>
              </w:rPr>
              <w:t>nhóm III</w:t>
            </w:r>
            <w:r w:rsidRPr="00734468">
              <w:rPr>
                <w:rFonts w:ascii="Times New Roman" w:hAnsi="Times New Roman" w:cs="Times New Roman"/>
              </w:rPr>
              <w:t xml:space="preserve"> </w:t>
            </w:r>
            <w:r w:rsidRPr="00734468">
              <w:rPr>
                <w:rFonts w:ascii="Times New Roman" w:hAnsi="Times New Roman" w:cs="Times New Roman"/>
                <w:b/>
                <w:bCs/>
                <w:i/>
                <w:iCs/>
              </w:rPr>
              <w:t>(sét gạch ngói, Đá cát kết, đá quarzit, Đá trầm tích, đá phiến, Đá dolomit, than bùn, nước khoáng)</w:t>
            </w:r>
            <w:r w:rsidRPr="00734468">
              <w:rPr>
                <w:rFonts w:ascii="Times New Roman" w:hAnsi="Times New Roman" w:cs="Times New Roman"/>
              </w:rPr>
              <w:t xml:space="preserve"> do Ủy ban nhân dân tỉnh, thành phố trực thuộc trung ương (sau đây gọi là Ủy ban nhân dân cấp tỉnh) tổ chức thực hiện”.</w:t>
            </w:r>
          </w:p>
          <w:p w14:paraId="5008EAD1" w14:textId="32027E5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Lý do: Đề nghị chỉ đánh giá tiềm năng khoáng sản nhóm III đối với  một số khoáng sản (như sét gạch ngói, Đá cát kết, đá quarzit, Đá trầm tích, đá phiến, Đá dolomit, than bùn, nước khoáng), đối với cát, đá, sỏi có thể rà soát trên các bản đồ địa chất do Bộ thực hiện để làm căn cứ quy hoạch), việc bổ sung điểm mỏ kéo dài có thể dẫn đến giá vật liệu tăng cao. Đối với khoáng sản nhóm IV theo khoản 2, điều 73 Luật địa chất và khoáng sản việc cấp giấy phép khai thác khoáng sản nhóm IV không phải căn cứ phương án quản lý về địa chất, khoáng sản nên để xuất bỏ việc đánh giá tiềm năng.</w:t>
            </w:r>
          </w:p>
        </w:tc>
        <w:tc>
          <w:tcPr>
            <w:tcW w:w="4059" w:type="dxa"/>
          </w:tcPr>
          <w:p w14:paraId="01253629" w14:textId="15B5EE4C" w:rsidR="00945935" w:rsidRPr="00734468" w:rsidRDefault="009A21BC"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lastRenderedPageBreak/>
              <w:t xml:space="preserve">Cơ quan chủ trì soạn thảo đã tiếp thu một phần và sửa đổi, bổ sung điểm c khoản 3 Điều 6 tại Dự thảo Nghị định như sau: </w:t>
            </w:r>
            <w:r w:rsidRPr="00734468">
              <w:rPr>
                <w:rFonts w:ascii="Times New Roman" w:hAnsi="Times New Roman" w:cs="Times New Roman"/>
                <w:i/>
                <w:iCs/>
                <w:spacing w:val="-4"/>
              </w:rPr>
              <w:t xml:space="preserve">“c) Phương án điều tra cơ bản địa chất, điều tra địa chất về khoáng sản nhóm III do Ủy ban nhân dân tỉnh, thành phố trực thuộc </w:t>
            </w:r>
            <w:r w:rsidRPr="00734468">
              <w:rPr>
                <w:rFonts w:ascii="Times New Roman" w:hAnsi="Times New Roman" w:cs="Times New Roman"/>
                <w:i/>
                <w:iCs/>
                <w:spacing w:val="-4"/>
              </w:rPr>
              <w:lastRenderedPageBreak/>
              <w:t>trung ương (sau đây gọi là Ủy ban nhân dân cấp tỉnh) tổ chức thực hiện;”</w:t>
            </w:r>
            <w:r w:rsidR="00945935" w:rsidRPr="00734468">
              <w:rPr>
                <w:rFonts w:ascii="Times New Roman" w:hAnsi="Times New Roman" w:cs="Times New Roman"/>
                <w:spacing w:val="-4"/>
              </w:rPr>
              <w:t xml:space="preserve"> </w:t>
            </w:r>
          </w:p>
        </w:tc>
      </w:tr>
      <w:tr w:rsidR="00734468" w:rsidRPr="00734468" w14:paraId="6A291264" w14:textId="77777777" w:rsidTr="00945935">
        <w:trPr>
          <w:gridAfter w:val="2"/>
          <w:wAfter w:w="14" w:type="dxa"/>
        </w:trPr>
        <w:tc>
          <w:tcPr>
            <w:tcW w:w="830" w:type="dxa"/>
          </w:tcPr>
          <w:p w14:paraId="0C3038B1" w14:textId="4582766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19</w:t>
            </w:r>
          </w:p>
        </w:tc>
        <w:tc>
          <w:tcPr>
            <w:tcW w:w="1588" w:type="dxa"/>
          </w:tcPr>
          <w:p w14:paraId="30FB9B5E" w14:textId="28D2048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Hải Phòng</w:t>
            </w:r>
          </w:p>
        </w:tc>
        <w:tc>
          <w:tcPr>
            <w:tcW w:w="1977" w:type="dxa"/>
          </w:tcPr>
          <w:p w14:paraId="3F844069" w14:textId="1C043B8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 Điều 6 Nghị định 193/2025/NĐ-CP</w:t>
            </w:r>
          </w:p>
        </w:tc>
        <w:tc>
          <w:tcPr>
            <w:tcW w:w="5725" w:type="dxa"/>
          </w:tcPr>
          <w:p w14:paraId="696D9D3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Quy hoạch khoáng sản nhóm II thuộc thẩm quyền UBND tỉnh.</w:t>
            </w:r>
          </w:p>
          <w:p w14:paraId="4FA7DF20" w14:textId="2D36012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Do phân cấp khoản 1 điều 34 Nghị định số 136/2025/NĐ-CP thẩm quyền cấp phép, phê duyệt trữ lượng phân về UBND tỉnh, trong khi đó Quy hoạch thuộc thẩm quyền Bộ Nông nghiệp và Môi trường sẽ gây không đồng bộ và ảnh hưởng đến việc quản lý bảo vệ khoáng sản.</w:t>
            </w:r>
          </w:p>
        </w:tc>
        <w:tc>
          <w:tcPr>
            <w:tcW w:w="4059" w:type="dxa"/>
          </w:tcPr>
          <w:p w14:paraId="7627A670" w14:textId="0BD726C3"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rPr>
              <w:t>Về nội dung này, cơ quan chủ trì soạn thảo có ý kiến như sau: Việc giữ thẩm quyền lập quy hoạch khoáng sản nhóm II tại cấp Trung ương là cần thiết nhằm đảm bảo tính thống nhất, tổng thể và chiến lược trong quản lý tài nguyên khoáng sản quốc gia. Việc sửa đổi này đi ngược lại chủ trương thống nhất quản lý, tăng cường kiểm soát vĩ mô và tính chiến lược của các loại khoáng sản này theo tinh thần của Luật Địa chất và khoáng sản 2024.</w:t>
            </w:r>
          </w:p>
        </w:tc>
      </w:tr>
      <w:tr w:rsidR="00734468" w:rsidRPr="00734468" w14:paraId="7CC87F5D" w14:textId="77777777" w:rsidTr="00945935">
        <w:trPr>
          <w:gridAfter w:val="2"/>
          <w:wAfter w:w="14" w:type="dxa"/>
        </w:trPr>
        <w:tc>
          <w:tcPr>
            <w:tcW w:w="830" w:type="dxa"/>
          </w:tcPr>
          <w:p w14:paraId="51689BBA" w14:textId="456CFB8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20</w:t>
            </w:r>
          </w:p>
        </w:tc>
        <w:tc>
          <w:tcPr>
            <w:tcW w:w="1588" w:type="dxa"/>
          </w:tcPr>
          <w:p w14:paraId="352B014B" w14:textId="57F6C86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Hải Phòng</w:t>
            </w:r>
          </w:p>
        </w:tc>
        <w:tc>
          <w:tcPr>
            <w:tcW w:w="1977" w:type="dxa"/>
          </w:tcPr>
          <w:p w14:paraId="4DDD621A" w14:textId="3172EEC9"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e khoản 3 Điều 6 Nghị định 193/2025/NĐ-CP</w:t>
            </w:r>
          </w:p>
        </w:tc>
        <w:tc>
          <w:tcPr>
            <w:tcW w:w="5725" w:type="dxa"/>
          </w:tcPr>
          <w:p w14:paraId="213F66E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bỏ khoanh định khoáng sản nhóm IV trong quy hoạch tỉnh.</w:t>
            </w:r>
          </w:p>
          <w:p w14:paraId="410960B4" w14:textId="185C0D4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Do theo khoản 2, điều 73 Luật địa chất khoáng sản việc cấp giấy phép khai thác khoáng sản nhóm IV không phải căn cứ phương án quản lý về địa chất, khoáng sản.</w:t>
            </w:r>
          </w:p>
        </w:tc>
        <w:tc>
          <w:tcPr>
            <w:tcW w:w="4059" w:type="dxa"/>
          </w:tcPr>
          <w:p w14:paraId="1FCFAA64" w14:textId="1E772B33"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rPr>
              <w:t xml:space="preserve">Về nội dung này, cơ quan chủ trì soạn thảo có ý kiến như sau: Để đảm bảo công tác quản lý nhà nước hiệu lực, hiệu quả đối với khoáng sản nhóm IV, nội dung khoanh định khoáng sản nhóm IV được tính hợp để duy trì tính thống nhất và đồng bộ trong hệ thống quy hoạch cấp tỉnh. Tuy nhiên, cụm từ (nếu có) theo </w:t>
            </w:r>
            <w:r w:rsidRPr="00734468">
              <w:rPr>
                <w:rFonts w:ascii="Times New Roman" w:hAnsi="Times New Roman" w:cs="Times New Roman"/>
              </w:rPr>
              <w:lastRenderedPageBreak/>
              <w:t>quy định tại điểm e khoản 3 Điều 6 đã tạo cơ chế linh hoạt cho riêng từng địa phương.</w:t>
            </w:r>
          </w:p>
        </w:tc>
      </w:tr>
      <w:tr w:rsidR="00734468" w:rsidRPr="00734468" w14:paraId="59B1573E" w14:textId="77777777" w:rsidTr="00945935">
        <w:trPr>
          <w:gridAfter w:val="2"/>
          <w:wAfter w:w="14" w:type="dxa"/>
        </w:trPr>
        <w:tc>
          <w:tcPr>
            <w:tcW w:w="830" w:type="dxa"/>
            <w:hideMark/>
          </w:tcPr>
          <w:p w14:paraId="13B9B59D" w14:textId="6949025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21</w:t>
            </w:r>
          </w:p>
        </w:tc>
        <w:tc>
          <w:tcPr>
            <w:tcW w:w="1588" w:type="dxa"/>
            <w:hideMark/>
          </w:tcPr>
          <w:p w14:paraId="5679129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hideMark/>
          </w:tcPr>
          <w:p w14:paraId="7DCAFA6D"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 Điều 1 dự thảo Nghị định (sửa đổi khoản 2 Điều 9 Nghị định 193/2025/NĐ-CP)</w:t>
            </w:r>
          </w:p>
        </w:tc>
        <w:tc>
          <w:tcPr>
            <w:tcW w:w="5725" w:type="dxa"/>
            <w:hideMark/>
          </w:tcPr>
          <w:p w14:paraId="4A3FC98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Khoản 2 Điều 1 dự thảo Nghị định: </w:t>
            </w:r>
          </w:p>
          <w:p w14:paraId="6EF6240D" w14:textId="26208FF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làm rõ mức độ chi tiết tối thiểu của “đề cương phương án điều tra địa chất về khoáng sản”, vì cấp xã thường là nơi phải xác nhận hiện trạng tiếp cận địa bàn.</w:t>
            </w:r>
          </w:p>
        </w:tc>
        <w:tc>
          <w:tcPr>
            <w:tcW w:w="4059" w:type="dxa"/>
            <w:hideMark/>
          </w:tcPr>
          <w:p w14:paraId="73D1FBAF" w14:textId="49AA9C45"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Cơ quan chủ trì soạn thảo đã tiếp thu một phần và sửa đổi, bổ sung cum từ “đề cương </w:t>
            </w:r>
            <w:r w:rsidRPr="00734468">
              <w:rPr>
                <w:rFonts w:ascii="Times New Roman" w:hAnsi="Times New Roman" w:cs="Times New Roman"/>
                <w:b/>
                <w:bCs/>
                <w:i/>
                <w:iCs/>
                <w:spacing w:val="-4"/>
              </w:rPr>
              <w:t>phương án</w:t>
            </w:r>
            <w:r w:rsidRPr="00734468">
              <w:rPr>
                <w:rFonts w:ascii="Times New Roman" w:hAnsi="Times New Roman" w:cs="Times New Roman"/>
                <w:spacing w:val="-4"/>
              </w:rPr>
              <w:t xml:space="preserve"> điều tra địa chất về khoáng sản” thành “đề cương </w:t>
            </w:r>
            <w:r w:rsidRPr="00734468">
              <w:rPr>
                <w:rFonts w:ascii="Times New Roman" w:hAnsi="Times New Roman" w:cs="Times New Roman"/>
                <w:b/>
                <w:bCs/>
                <w:i/>
                <w:iCs/>
                <w:spacing w:val="-4"/>
              </w:rPr>
              <w:t>đề án</w:t>
            </w:r>
            <w:r w:rsidRPr="00734468">
              <w:rPr>
                <w:rFonts w:ascii="Times New Roman" w:hAnsi="Times New Roman" w:cs="Times New Roman"/>
                <w:spacing w:val="-4"/>
              </w:rPr>
              <w:t xml:space="preserve"> điều tra địa chất vè khoáng sản” tại Dự thảo Nghị định. Đồng thời, nội dung “đề cương đề án điều tra địa chất vè khoáng sản” Đã được quy định tại Thông tư số 33/2025/TT-BNN&amp;MT ngày 02/7/2025 của Bộ Nông nghiệp và Môi trường.</w:t>
            </w:r>
          </w:p>
        </w:tc>
      </w:tr>
      <w:tr w:rsidR="00734468" w:rsidRPr="00734468" w14:paraId="636A2F9F" w14:textId="77777777" w:rsidTr="00945935">
        <w:trPr>
          <w:gridAfter w:val="2"/>
          <w:wAfter w:w="14" w:type="dxa"/>
        </w:trPr>
        <w:tc>
          <w:tcPr>
            <w:tcW w:w="830" w:type="dxa"/>
          </w:tcPr>
          <w:p w14:paraId="586592E9" w14:textId="5667C9A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22</w:t>
            </w:r>
          </w:p>
        </w:tc>
        <w:tc>
          <w:tcPr>
            <w:tcW w:w="1588" w:type="dxa"/>
          </w:tcPr>
          <w:p w14:paraId="4BC1CF3C" w14:textId="35AFC9C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6537FB6C" w14:textId="22224034"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 Điều 1 dự thảo Nghị định (sửa đổi khoản 2 Điều 9 Nghị định 193/2025/NĐ-CP)</w:t>
            </w:r>
          </w:p>
        </w:tc>
        <w:tc>
          <w:tcPr>
            <w:tcW w:w="5725" w:type="dxa"/>
          </w:tcPr>
          <w:p w14:paraId="2FB55B24" w14:textId="0A7094C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Điều 9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quy định về Tuyển chọn tổ chức, cá nhân tham gia điều tra địa chất về khoáng sản: đề nghị bổ sung quy định về trình tự, thủ tục lựa chọn tổ chức, cá nhân tham gia điều tra địa chất về khoáng sản đối với thẩm quyền của UBND cấp tỉnh.</w:t>
            </w:r>
          </w:p>
        </w:tc>
        <w:tc>
          <w:tcPr>
            <w:tcW w:w="4059" w:type="dxa"/>
          </w:tcPr>
          <w:p w14:paraId="5B76460C" w14:textId="6643B3C9" w:rsidR="00945935" w:rsidRPr="00734468" w:rsidRDefault="009A21BC"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r w:rsidRPr="00734468">
              <w:rPr>
                <w:rFonts w:ascii="Times New Roman" w:hAnsi="Times New Roman" w:cs="Times New Roman"/>
                <w:spacing w:val="-4"/>
              </w:rPr>
              <w:t>Tại điểm d khoản 2 Điều 18 và Điều 20 Luật Địa chất và khoáng sản quy định v</w:t>
            </w:r>
            <w:r w:rsidR="00945935" w:rsidRPr="00734468">
              <w:rPr>
                <w:rFonts w:ascii="Times New Roman" w:hAnsi="Times New Roman" w:cs="Times New Roman"/>
                <w:spacing w:val="-4"/>
              </w:rPr>
              <w:t xml:space="preserve">iệc tham gia góp vốn điều tra </w:t>
            </w:r>
            <w:r w:rsidRPr="00734468">
              <w:rPr>
                <w:rFonts w:ascii="Times New Roman" w:hAnsi="Times New Roman" w:cs="Times New Roman"/>
              </w:rPr>
              <w:t>tra địa chất về khoáng sản</w:t>
            </w:r>
            <w:r w:rsidRPr="00734468">
              <w:rPr>
                <w:rFonts w:ascii="Times New Roman" w:hAnsi="Times New Roman" w:cs="Times New Roman"/>
                <w:spacing w:val="-4"/>
              </w:rPr>
              <w:t xml:space="preserve"> </w:t>
            </w:r>
            <w:r w:rsidR="00945935" w:rsidRPr="00734468">
              <w:rPr>
                <w:rFonts w:ascii="Times New Roman" w:hAnsi="Times New Roman" w:cs="Times New Roman"/>
                <w:spacing w:val="-4"/>
              </w:rPr>
              <w:t xml:space="preserve">thuộc trách nhiệm của Bộ </w:t>
            </w:r>
            <w:r w:rsidRPr="00734468">
              <w:rPr>
                <w:rFonts w:ascii="Times New Roman" w:hAnsi="Times New Roman" w:cs="Times New Roman"/>
                <w:spacing w:val="-4"/>
              </w:rPr>
              <w:t>Nông nghiệp và Môi trường (không phân cấp cho UBND cấp tỉnh).</w:t>
            </w:r>
          </w:p>
        </w:tc>
      </w:tr>
      <w:tr w:rsidR="00734468" w:rsidRPr="00734468" w14:paraId="1F9EB35C" w14:textId="77777777" w:rsidTr="00945935">
        <w:trPr>
          <w:gridAfter w:val="2"/>
          <w:wAfter w:w="14" w:type="dxa"/>
        </w:trPr>
        <w:tc>
          <w:tcPr>
            <w:tcW w:w="830" w:type="dxa"/>
          </w:tcPr>
          <w:p w14:paraId="47BC47C2" w14:textId="5F4470B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23</w:t>
            </w:r>
          </w:p>
        </w:tc>
        <w:tc>
          <w:tcPr>
            <w:tcW w:w="1588" w:type="dxa"/>
          </w:tcPr>
          <w:p w14:paraId="1D19A69C" w14:textId="074EF9B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tcPr>
          <w:p w14:paraId="7C196CEF" w14:textId="1DB6EB9E"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10 - 11 Nghị định 193/2025/NĐ-CP</w:t>
            </w:r>
          </w:p>
        </w:tc>
        <w:tc>
          <w:tcPr>
            <w:tcW w:w="5725" w:type="dxa"/>
          </w:tcPr>
          <w:p w14:paraId="76750ADA" w14:textId="554E4E2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trách nhiệm thông báo, đăng ký hoạt động điều tra. Đề nghị: Quy định bắt buộc tổ chức điều tra phải làm việc với UBND xã trước khi triển khai trên thực địa để đảm bảo an ninh - trật tự, tránh xung đột với người dân. (Thực tế nhiều đơn vị vào địa bàn tự khoan thăm dò, xã không nắm được). </w:t>
            </w:r>
          </w:p>
        </w:tc>
        <w:tc>
          <w:tcPr>
            <w:tcW w:w="4059" w:type="dxa"/>
          </w:tcPr>
          <w:p w14:paraId="032E3B1F" w14:textId="38196B3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Về nội dung này, cơ quan chủ trì soạn thảo có ý kiến như sau: Việc quy định bắt buộc tổ chức điều tra phải làm việc với UBND xã trước khi triển khai trên thực địa sẽ tạo thêm một bước thủ tục hành chính mới và tiềm ẩn nguy cơ làm tăng thời gian thực hiện dự án, đi ngược lại với chủ trương của Chính phủ về việc tập trung cắt giảm, đơn giản hoá thủ tục </w:t>
            </w:r>
            <w:r w:rsidRPr="00734468">
              <w:rPr>
                <w:rFonts w:ascii="Times New Roman" w:hAnsi="Times New Roman" w:cs="Times New Roman"/>
              </w:rPr>
              <w:lastRenderedPageBreak/>
              <w:t>hành chính và chi phí tuân thủ cho người dân, doanh nghiệp.</w:t>
            </w:r>
          </w:p>
        </w:tc>
      </w:tr>
      <w:tr w:rsidR="00734468" w:rsidRPr="00734468" w14:paraId="4CF0F65E" w14:textId="77777777" w:rsidTr="00945935">
        <w:trPr>
          <w:gridAfter w:val="2"/>
          <w:wAfter w:w="14" w:type="dxa"/>
        </w:trPr>
        <w:tc>
          <w:tcPr>
            <w:tcW w:w="830" w:type="dxa"/>
          </w:tcPr>
          <w:p w14:paraId="3771E914" w14:textId="34DAFD7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24</w:t>
            </w:r>
          </w:p>
        </w:tc>
        <w:tc>
          <w:tcPr>
            <w:tcW w:w="1588" w:type="dxa"/>
          </w:tcPr>
          <w:p w14:paraId="28077005" w14:textId="4232DB2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tcPr>
          <w:p w14:paraId="40613BCB" w14:textId="1F8B3A72"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12 - 16 Nghị định 193/2025/NĐ-CP</w:t>
            </w:r>
          </w:p>
        </w:tc>
        <w:tc>
          <w:tcPr>
            <w:tcW w:w="5725" w:type="dxa"/>
          </w:tcPr>
          <w:p w14:paraId="3D40C01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quy định phối hợp với địa phương trong khoanh định khu vực cấm, tạm cấm. Đề nghị bổ sung trách nhiệm: UBND cấp xã cung cấp thông tin về dân cư, công trình hạ tầng, khu vực tôn giáo, lịch sử... để Sở NN&amp;MT lập hồ sơ khoanh định chính xác.</w:t>
            </w:r>
          </w:p>
          <w:p w14:paraId="6D3FBBA0" w14:textId="781682E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Vì cấp xã là nơi quản lý trực tiếp đất đai và dân cư, việc tham gia là cần thiết. </w:t>
            </w:r>
          </w:p>
        </w:tc>
        <w:tc>
          <w:tcPr>
            <w:tcW w:w="4059" w:type="dxa"/>
          </w:tcPr>
          <w:p w14:paraId="410DE402" w14:textId="12A7DEF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Về nội dung này, cơ quan chủ trì soạn thảo có ý kiến như sau: Việc thêm một bước phối hợp mang tính chi tiết ở cấp xã sẽ làm phát sinh thêm TTHC và kéo dài thời gian thực hiện quy trình khoanh định. Như vậy, làm phức tạp hóa quy trình quản lý nhà nước vốn đã được thiết kế để phân cấp và đơn giản hóa.</w:t>
            </w:r>
          </w:p>
        </w:tc>
      </w:tr>
      <w:tr w:rsidR="00734468" w:rsidRPr="00734468" w14:paraId="09EF21E9" w14:textId="77777777" w:rsidTr="00945935">
        <w:trPr>
          <w:gridAfter w:val="2"/>
          <w:wAfter w:w="14" w:type="dxa"/>
        </w:trPr>
        <w:tc>
          <w:tcPr>
            <w:tcW w:w="830" w:type="dxa"/>
          </w:tcPr>
          <w:p w14:paraId="38EA5A22" w14:textId="4C203AE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25</w:t>
            </w:r>
          </w:p>
        </w:tc>
        <w:tc>
          <w:tcPr>
            <w:tcW w:w="1588" w:type="dxa"/>
          </w:tcPr>
          <w:p w14:paraId="1190A338" w14:textId="246CCF6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74D25F27" w14:textId="4BDCB3D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15 Nghị định 193/2025/NĐ-CP</w:t>
            </w:r>
          </w:p>
        </w:tc>
        <w:tc>
          <w:tcPr>
            <w:tcW w:w="5725" w:type="dxa"/>
          </w:tcPr>
          <w:p w14:paraId="53C42C59" w14:textId="1D3B254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Điều 15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quy định Bồi thường thiệt hại khi khu vực hoạt động khoáng sản, một phần khu vực hoạt động khoáng sản bị công bố là khu vực cấm hoạt động khoáng sản, khu vực tạm thời cấm hoạt động khoáng sản.</w:t>
            </w:r>
          </w:p>
          <w:p w14:paraId="459943C5" w14:textId="4032C1C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Việc bồi thường thiệt hại được thực hiện bằng tiền theo thỏa thuận giữa UBND cấp tỉnh nơi có giấy phép thăm dò khoáng sản, giấy phép khai thác khoáng sản, giấy phép khai thác tận thu khoáng sản bị thu hồi với tổ chức, cá nhân có giấy phép bị thu hồi do bị công bố là khu vực cấm hoạt động khoáng sản, khu vực tạm thời cấm hoạt động khoáng sản trên cơ sở xác định chi phí thực tế nhà đầu tư đã thực hiện theo quy định của pháp luật về đầu tư, xây dựng, tài chính là chưa phù hợp với thực tế, vì không thể xác định chi phí thực tế nhà đầu tư đã thực hiện theo quy định của pháp luật về đầu tư, xây dựng, tài chính và giữa Nhà nước với doanh nghiệp không thể thực hiện thỏa thuận. UBND</w:t>
            </w:r>
            <w:r w:rsidR="004709DE" w:rsidRPr="00734468">
              <w:rPr>
                <w:rFonts w:ascii="Times New Roman" w:hAnsi="Times New Roman" w:cs="Times New Roman"/>
              </w:rPr>
              <w:t xml:space="preserve"> đ</w:t>
            </w:r>
            <w:r w:rsidRPr="00734468">
              <w:rPr>
                <w:rFonts w:ascii="Times New Roman" w:hAnsi="Times New Roman" w:cs="Times New Roman"/>
              </w:rPr>
              <w:t>ề nghị bổ sung quy định rõ bồi thường theo đơn giá, định mức nào? bồi thường những chi phí gì?</w:t>
            </w:r>
          </w:p>
        </w:tc>
        <w:tc>
          <w:tcPr>
            <w:tcW w:w="4059" w:type="dxa"/>
          </w:tcPr>
          <w:p w14:paraId="23C9A5EC" w14:textId="21D13206" w:rsidR="00945935" w:rsidRPr="00734468" w:rsidRDefault="004709DE"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Theo quy định của pháp luật về đầu tư thì nhà đầu tư phải thực hiện báo cáo giám sát đầu tư định kỳ, tại các báo cáo đó sẽ xác định chi phí đầu tư đã thực hiện, đây là cơ sở để xác định chi phí thực tế nhà đầu tư đã thực hiện cùng với việc rà soát chứng từ, tài liệu liên quan để xác định chính xác chi phí thực tế mà nhà đầu tư thực hiện, đảm bảo quy định của pháp luật về đầu tư, xây dựng và tài chính.</w:t>
            </w:r>
          </w:p>
        </w:tc>
      </w:tr>
      <w:tr w:rsidR="00734468" w:rsidRPr="00734468" w14:paraId="4C5FFC55" w14:textId="77777777" w:rsidTr="00945935">
        <w:trPr>
          <w:gridAfter w:val="2"/>
          <w:wAfter w:w="14" w:type="dxa"/>
        </w:trPr>
        <w:tc>
          <w:tcPr>
            <w:tcW w:w="830" w:type="dxa"/>
            <w:hideMark/>
          </w:tcPr>
          <w:p w14:paraId="036CCA4E" w14:textId="0B808AA9"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2</w:t>
            </w:r>
            <w:r w:rsidR="00945935" w:rsidRPr="00734468">
              <w:rPr>
                <w:rFonts w:ascii="Times New Roman" w:hAnsi="Times New Roman" w:cs="Times New Roman"/>
              </w:rPr>
              <w:t>6</w:t>
            </w:r>
          </w:p>
        </w:tc>
        <w:tc>
          <w:tcPr>
            <w:tcW w:w="1588" w:type="dxa"/>
            <w:hideMark/>
          </w:tcPr>
          <w:p w14:paraId="7F99D19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Nội vụ</w:t>
            </w:r>
          </w:p>
        </w:tc>
        <w:tc>
          <w:tcPr>
            <w:tcW w:w="1977" w:type="dxa"/>
            <w:hideMark/>
          </w:tcPr>
          <w:p w14:paraId="4B09D9EE"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 Điều 1 dự thảo Nghị định (sửa đổi khoản 3 Điều 17 Nghị định 193/2025/NĐ-CP)</w:t>
            </w:r>
          </w:p>
        </w:tc>
        <w:tc>
          <w:tcPr>
            <w:tcW w:w="5725" w:type="dxa"/>
            <w:hideMark/>
          </w:tcPr>
          <w:p w14:paraId="0DE1078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Khoản 3 Điều 1 dự thảo Nghị định: Đề nghị xác định rõ phạm vi những trường hợp Bộ Nông nghiệp và Môi trường quyết định tổ chức thực hiện việc đánh giá tiềm năng những khu vực đã được điều tra cơ bản địa chất, điều tra địa chất về khoáng sản, những trường hợp Bộ Nông nghiệp và Môi trường phân cấp cho Ủy ban nhân dân cấp tỉnh tổ chức việc đánh giá tiềm năng, xác định tài nguyên khoáng sản trước khi khoanh định, công bố khu vực có khoáng sản phân tán nhỏ lẻ.</w:t>
            </w:r>
          </w:p>
          <w:p w14:paraId="53FA5E18" w14:textId="0CEB6A0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Khi sửa đổi, bổ sung các quy định để phân quyền, phân cấp bảo đảm phù hợp, thống nhất với quy định tại Nghị định số 131/2025/NĐ-CP và số 136/2025/NĐ-CP; bảo đảm phù hợp với nguyên tắc phân quyền, phân cấp quy định tại Luật Tổ chức Chính phủ năm 2025, Luật Tổ chức chính quyền địa phương số 72/2025/QH15 và chỉ đạo của Ban chỉ đạo về tổng kết thực hiện Nghị quyết số 18-NQ/TW của Chính phủ tại Công văn số 48/CV-BCĐTKNQ18 ngày 03/5/2025; sửa đổi, bổ sung, điều chỉnh các thủ tục hành chính có liên quan để bảo đảm đồng bộ, thống nhất và thuận lợi cho chính quyền địa phương các cấp khi triển khai thực hiện. </w:t>
            </w:r>
          </w:p>
        </w:tc>
        <w:tc>
          <w:tcPr>
            <w:tcW w:w="4059" w:type="dxa"/>
            <w:hideMark/>
          </w:tcPr>
          <w:p w14:paraId="46F8A85E" w14:textId="2F3031C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hiện nay cơ quan chủ trì soạn thảo đã bỏ nội dung sửa đổi khoản 3 Điều 17 Nghị định 193/2025/NĐ-CP tại Dự thảo Nghị định để bảo đảm phù hợp với Điều 20 của Luật Địa chất và khoáng sản.</w:t>
            </w:r>
          </w:p>
        </w:tc>
      </w:tr>
      <w:tr w:rsidR="00734468" w:rsidRPr="00734468" w14:paraId="752831EE" w14:textId="77777777" w:rsidTr="00945935">
        <w:trPr>
          <w:gridAfter w:val="2"/>
          <w:wAfter w:w="14" w:type="dxa"/>
        </w:trPr>
        <w:tc>
          <w:tcPr>
            <w:tcW w:w="830" w:type="dxa"/>
          </w:tcPr>
          <w:p w14:paraId="0A8539CC" w14:textId="007FE6E3"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27</w:t>
            </w:r>
          </w:p>
        </w:tc>
        <w:tc>
          <w:tcPr>
            <w:tcW w:w="1588" w:type="dxa"/>
          </w:tcPr>
          <w:p w14:paraId="34070D05" w14:textId="78537B7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0D8B3E5A" w14:textId="6EBE7FFE"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 Điều 1 dự thảo Nghị định (sửa đổi khoản 3 Điều 17 Nghị định 193/2025/NĐ-CP)</w:t>
            </w:r>
          </w:p>
        </w:tc>
        <w:tc>
          <w:tcPr>
            <w:tcW w:w="5725" w:type="dxa"/>
          </w:tcPr>
          <w:p w14:paraId="31E3CBC0" w14:textId="467DEA0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3 Điều 1 Dự thảo Nghị định (sửa đổi Điều 17 Nghị định 193/2025/NĐ-CP): quy định cho phép Bộ Nông nghiệp và Môi trường hoặc UBND cấp tỉnh tổ chức đánh giá tiềm năng, tuy nhiên chưa phân định rõ tiêu chí khi giao cho cấp tỉnh. Đề nghị cơ quan soạn thảo bổ sung quy định rõ căn cứ giao cho UBND cấp tỉnh (ví dụ: khi dữ liệu địa chất cơ bản đã có, phạm vi nhỏ hơn “x” ha, trữ lượng ước tính nhỏ hơn “y” tấn…). Nếu không, giao Bộ chủ trì.</w:t>
            </w:r>
          </w:p>
        </w:tc>
        <w:tc>
          <w:tcPr>
            <w:tcW w:w="4059" w:type="dxa"/>
          </w:tcPr>
          <w:p w14:paraId="0B0C626A" w14:textId="66F33A2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hiện nay cơ quan chủ trì soạn thảo đã bỏ nội dung sửa đổi khoản 3 Điều 17 Nghị định 193/2025/NĐ-CP tại Dự thảo Nghị định để bảo đảm phù hợp với Điều 20 của Luật Địa chất và khoáng sản.</w:t>
            </w:r>
          </w:p>
        </w:tc>
      </w:tr>
      <w:tr w:rsidR="00734468" w:rsidRPr="00734468" w14:paraId="01C3FBE0" w14:textId="77777777" w:rsidTr="00945935">
        <w:trPr>
          <w:gridAfter w:val="2"/>
          <w:wAfter w:w="14" w:type="dxa"/>
        </w:trPr>
        <w:tc>
          <w:tcPr>
            <w:tcW w:w="830" w:type="dxa"/>
          </w:tcPr>
          <w:p w14:paraId="221064DC" w14:textId="77777777" w:rsidR="00945935" w:rsidRPr="00734468" w:rsidRDefault="00945935" w:rsidP="00945935">
            <w:pPr>
              <w:spacing w:beforeLines="40" w:before="96" w:afterLines="40" w:after="96"/>
              <w:jc w:val="center"/>
              <w:rPr>
                <w:rFonts w:ascii="Times New Roman" w:hAnsi="Times New Roman" w:cs="Times New Roman"/>
              </w:rPr>
            </w:pPr>
          </w:p>
        </w:tc>
        <w:tc>
          <w:tcPr>
            <w:tcW w:w="1588" w:type="dxa"/>
          </w:tcPr>
          <w:p w14:paraId="69FA06E3" w14:textId="118D585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Sơn La</w:t>
            </w:r>
          </w:p>
        </w:tc>
        <w:tc>
          <w:tcPr>
            <w:tcW w:w="1977" w:type="dxa"/>
          </w:tcPr>
          <w:p w14:paraId="37E730CB" w14:textId="196FC61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 Điều 1 dự thảo Nghị định (sửa đổi khoản 3 Điều 17 Nghị định 193/2025/NĐ-CP)</w:t>
            </w:r>
          </w:p>
        </w:tc>
        <w:tc>
          <w:tcPr>
            <w:tcW w:w="5725" w:type="dxa"/>
          </w:tcPr>
          <w:p w14:paraId="46FDD82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3 Điều 1 dự thảo Nghị định (sửa đổi Điều 17 Nghị định 193/2025/NĐ-CP) đề nghị bổ sung: “Đối với những khu vực đã được điều tra cơ bản địa chất, điều tra địa chất về khoáng sản nhưng chưa có số liệu về tài nguyên, Bộ Nông nghiệp và Môi trường quyết định tổ chức thực hiện việc đánh giá tiềm năng </w:t>
            </w:r>
            <w:r w:rsidRPr="00734468">
              <w:rPr>
                <w:rFonts w:ascii="Times New Roman" w:hAnsi="Times New Roman" w:cs="Times New Roman"/>
                <w:b/>
                <w:bCs/>
                <w:i/>
                <w:iCs/>
              </w:rPr>
              <w:t xml:space="preserve">hoặc không đánh giá tiềm năng khoáng sản </w:t>
            </w:r>
            <w:r w:rsidRPr="00734468">
              <w:rPr>
                <w:rFonts w:ascii="Times New Roman" w:hAnsi="Times New Roman" w:cs="Times New Roman"/>
              </w:rPr>
              <w:t xml:space="preserve">hoặc đề nghị Ủy ban nhân dân cấp tỉnh tổ chức việc đánh giá tiềm năng, xác định tài nguyên khoáng sản trước khi khoanh định, công bố khu vực có khoáng sản phân tán, nhỏ lẻ”. </w:t>
            </w:r>
          </w:p>
          <w:p w14:paraId="3B47BF07" w14:textId="1359363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Đối với khu vực đã có tài liệu chi tiết có thể tính tài nguyên nhưng do công nghệ khai thác dẫn đến chỉ tiêu tính trữ lượng cao hơn mà trong báo cáo đánh giá chưa tính toán tài nguyên thì có thể không phải tổ chức đánh giá tiềm năng lại mà tính toán trên cơ sở tài liệu địa chất đã có.</w:t>
            </w:r>
          </w:p>
        </w:tc>
        <w:tc>
          <w:tcPr>
            <w:tcW w:w="4059" w:type="dxa"/>
          </w:tcPr>
          <w:p w14:paraId="4A783CDE" w14:textId="1C0A91E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hiện nay cơ quan chủ trì soạn thảo đã bỏ nội dung sửa đổi khoản 3 Điều 17 Nghị định 193/2025/NĐ-CP tại Dự thảo Nghị định để bảo đảm phù hợp với Điều 20 của Luật Địa chất và khoáng sản.</w:t>
            </w:r>
          </w:p>
        </w:tc>
      </w:tr>
      <w:tr w:rsidR="00734468" w:rsidRPr="00734468" w14:paraId="7BC3D566" w14:textId="77777777" w:rsidTr="00945935">
        <w:trPr>
          <w:gridAfter w:val="2"/>
          <w:wAfter w:w="14" w:type="dxa"/>
        </w:trPr>
        <w:tc>
          <w:tcPr>
            <w:tcW w:w="830" w:type="dxa"/>
          </w:tcPr>
          <w:p w14:paraId="776713C1" w14:textId="547BEC82"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28</w:t>
            </w:r>
          </w:p>
        </w:tc>
        <w:tc>
          <w:tcPr>
            <w:tcW w:w="1588" w:type="dxa"/>
          </w:tcPr>
          <w:p w14:paraId="486DC00F" w14:textId="0BDE0BD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Cục Lâm nghiệp và Kiểm Lâm</w:t>
            </w:r>
          </w:p>
        </w:tc>
        <w:tc>
          <w:tcPr>
            <w:tcW w:w="1977" w:type="dxa"/>
          </w:tcPr>
          <w:p w14:paraId="356DDD7C" w14:textId="6DB1DE0B"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 Điều 1 dự thảo Nghị định (sửa đổi khoản 3 Điều 17 Nghị định 193/2025/NĐ-CP)</w:t>
            </w:r>
          </w:p>
        </w:tc>
        <w:tc>
          <w:tcPr>
            <w:tcW w:w="5725" w:type="dxa"/>
          </w:tcPr>
          <w:p w14:paraId="52D6B650" w14:textId="77325FD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1 Điều 17 Nghị định đề nghị bổ sung quy định: </w:t>
            </w:r>
            <w:r w:rsidRPr="00734468">
              <w:rPr>
                <w:rFonts w:ascii="Times New Roman" w:hAnsi="Times New Roman" w:cs="Times New Roman"/>
                <w:i/>
                <w:iCs/>
              </w:rPr>
              <w:t>“Tài liệu liên quan đến quy hoạch, xác định loại đất theo quy định của Luật Đất đai; loại rừng và hiện trạng rừng theo quy định của Luật Lâm nghiệp”</w:t>
            </w:r>
          </w:p>
        </w:tc>
        <w:tc>
          <w:tcPr>
            <w:tcW w:w="4059" w:type="dxa"/>
          </w:tcPr>
          <w:p w14:paraId="121CF3DB" w14:textId="4342A6A8" w:rsidR="00945935" w:rsidRPr="00734468" w:rsidRDefault="001E6DF3"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Về nội dung này, cơ quan chủ trì soạn thảo có ý kiến như sau: Tại khoản 1 Điều 27 Luật Địa chất và khoáng sản được sửa đổi, bổ sung tại Dự thảo Luật sửa đổi, bổ sung một số điều của Luật Địa chất và khoáng sản quy định việc khoanh định khu vực có khoáng sản phân tán, nhỏ lẻ chỉ thực hiện khoanh định và công bố đối với khoáng sản nhóm I.</w:t>
            </w:r>
          </w:p>
        </w:tc>
      </w:tr>
      <w:tr w:rsidR="00734468" w:rsidRPr="00734468" w14:paraId="719380DF" w14:textId="77777777" w:rsidTr="00945935">
        <w:trPr>
          <w:gridAfter w:val="2"/>
          <w:wAfter w:w="14" w:type="dxa"/>
        </w:trPr>
        <w:tc>
          <w:tcPr>
            <w:tcW w:w="830" w:type="dxa"/>
          </w:tcPr>
          <w:p w14:paraId="454211B6" w14:textId="2BC8EA42"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29</w:t>
            </w:r>
          </w:p>
        </w:tc>
        <w:tc>
          <w:tcPr>
            <w:tcW w:w="1588" w:type="dxa"/>
          </w:tcPr>
          <w:p w14:paraId="12AE4C96" w14:textId="051C4A6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Văn hóa, Thể thao và Du lịch</w:t>
            </w:r>
          </w:p>
        </w:tc>
        <w:tc>
          <w:tcPr>
            <w:tcW w:w="1977" w:type="dxa"/>
          </w:tcPr>
          <w:p w14:paraId="43BCC553" w14:textId="7A370489"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 Điều 1 dự thảo Nghị định (sửa đổi khoản 3 Điều 17 Nghị định 193/2025/NĐ-CP)</w:t>
            </w:r>
          </w:p>
        </w:tc>
        <w:tc>
          <w:tcPr>
            <w:tcW w:w="5725" w:type="dxa"/>
          </w:tcPr>
          <w:p w14:paraId="3BEAC8C9" w14:textId="33B1F80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3 Điều 1 dự thảo Nghị định sửa đổi khoản 3 Điều 17 Nghị định 193 cân nhắc chỉnh sửa thành: “3. Đối với những khu vực đã được điều tra cơ bản địa chất, điều tra địa chất về khoáng sản nhưng chưa có số liệu </w:t>
            </w:r>
            <w:r w:rsidRPr="00734468">
              <w:rPr>
                <w:rFonts w:ascii="Times New Roman" w:hAnsi="Times New Roman" w:cs="Times New Roman"/>
                <w:b/>
                <w:bCs/>
                <w:i/>
                <w:iCs/>
              </w:rPr>
              <w:t xml:space="preserve">điều tra chi tiết </w:t>
            </w:r>
            <w:r w:rsidRPr="00734468">
              <w:rPr>
                <w:rFonts w:ascii="Times New Roman" w:hAnsi="Times New Roman" w:cs="Times New Roman"/>
              </w:rPr>
              <w:t xml:space="preserve">về tài nguyên, Bộ Nông nghiệp và Môi trường quyết định tổ chức thực hiện việc đánh giá tiềm năng hoặc </w:t>
            </w:r>
            <w:r w:rsidRPr="00734468">
              <w:rPr>
                <w:rFonts w:ascii="Times New Roman" w:hAnsi="Times New Roman" w:cs="Times New Roman"/>
              </w:rPr>
              <w:lastRenderedPageBreak/>
              <w:t xml:space="preserve">đề nghị Ủy ban nhân dân cấp tỉnh tổ chức việc đánh giá tiềm năng, xác định tài nguyên khoáng sản trước khi khoanh định, công bố khu vực có khoáng sản phân tán, nhỏ lẻ”. </w:t>
            </w:r>
          </w:p>
        </w:tc>
        <w:tc>
          <w:tcPr>
            <w:tcW w:w="4059" w:type="dxa"/>
          </w:tcPr>
          <w:p w14:paraId="3925935F" w14:textId="0F710167" w:rsidR="00945935" w:rsidRPr="00734468" w:rsidRDefault="001E6DF3" w:rsidP="00945935">
            <w:pPr>
              <w:spacing w:beforeLines="40" w:before="96" w:afterLines="40" w:after="96"/>
              <w:jc w:val="both"/>
              <w:rPr>
                <w:rFonts w:ascii="Times New Roman" w:hAnsi="Times New Roman" w:cs="Times New Roman"/>
              </w:rPr>
            </w:pPr>
            <w:r w:rsidRPr="00734468">
              <w:rPr>
                <w:rFonts w:ascii="Times New Roman" w:hAnsi="Times New Roman" w:cs="Times New Roman"/>
                <w:spacing w:val="-4"/>
              </w:rPr>
              <w:lastRenderedPageBreak/>
              <w:t xml:space="preserve">Về nội dung này, cơ quan chủ trì soạn thảo có ý kiến như sau: Tại khoản 12 Điều 2 Luật Địa chất và khoáng sản đã quy định: </w:t>
            </w:r>
            <w:r w:rsidRPr="00734468">
              <w:rPr>
                <w:rFonts w:ascii="Times New Roman" w:hAnsi="Times New Roman" w:cs="Times New Roman"/>
                <w:i/>
                <w:iCs/>
                <w:spacing w:val="-4"/>
              </w:rPr>
              <w:t xml:space="preserve">“Điều tra địa chất về khoáng sản là việc xác định quy mô, số lượng, chất lượng từng loại khoáng sản, nhóm khoáng sản </w:t>
            </w:r>
            <w:r w:rsidRPr="00734468">
              <w:rPr>
                <w:rFonts w:ascii="Times New Roman" w:hAnsi="Times New Roman" w:cs="Times New Roman"/>
                <w:i/>
                <w:iCs/>
                <w:spacing w:val="-4"/>
              </w:rPr>
              <w:lastRenderedPageBreak/>
              <w:t>theo cấu trúc địa chất có triển vọng trên cơ sở điều tra cơ bản địa chất làm căn cứ khoa học cho việc định hướng hoạt động thăm dò khoáng sản.”</w:t>
            </w:r>
            <w:r w:rsidRPr="00734468">
              <w:rPr>
                <w:rFonts w:ascii="Times New Roman" w:hAnsi="Times New Roman" w:cs="Times New Roman"/>
                <w:spacing w:val="-4"/>
              </w:rPr>
              <w:t xml:space="preserve"> Do đó, v</w:t>
            </w:r>
            <w:r w:rsidR="00945935" w:rsidRPr="00734468">
              <w:rPr>
                <w:rFonts w:ascii="Times New Roman" w:hAnsi="Times New Roman" w:cs="Times New Roman"/>
                <w:spacing w:val="-4"/>
              </w:rPr>
              <w:t xml:space="preserve">iệc điều tra địa chất về khoáng sản nhằm đề làm rõ về tài nguyên các cấp </w:t>
            </w:r>
            <w:r w:rsidR="00510A69" w:rsidRPr="00734468">
              <w:rPr>
                <w:rFonts w:ascii="Times New Roman" w:hAnsi="Times New Roman" w:cs="Times New Roman"/>
                <w:spacing w:val="-4"/>
              </w:rPr>
              <w:t>mà không khái niệm</w:t>
            </w:r>
            <w:r w:rsidR="00945935" w:rsidRPr="00734468">
              <w:rPr>
                <w:rFonts w:ascii="Times New Roman" w:hAnsi="Times New Roman" w:cs="Times New Roman"/>
                <w:spacing w:val="-4"/>
              </w:rPr>
              <w:t xml:space="preserve"> về điều tra chi tiết</w:t>
            </w:r>
            <w:r w:rsidR="00510A69" w:rsidRPr="00734468">
              <w:rPr>
                <w:rFonts w:ascii="Times New Roman" w:hAnsi="Times New Roman" w:cs="Times New Roman"/>
                <w:spacing w:val="-4"/>
              </w:rPr>
              <w:t>.</w:t>
            </w:r>
          </w:p>
        </w:tc>
      </w:tr>
      <w:tr w:rsidR="00734468" w:rsidRPr="00734468" w14:paraId="54814CED" w14:textId="77777777" w:rsidTr="00945935">
        <w:trPr>
          <w:gridAfter w:val="2"/>
          <w:wAfter w:w="14" w:type="dxa"/>
        </w:trPr>
        <w:tc>
          <w:tcPr>
            <w:tcW w:w="830" w:type="dxa"/>
          </w:tcPr>
          <w:p w14:paraId="043F7A93" w14:textId="1D85CC0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30</w:t>
            </w:r>
          </w:p>
        </w:tc>
        <w:tc>
          <w:tcPr>
            <w:tcW w:w="1588" w:type="dxa"/>
          </w:tcPr>
          <w:p w14:paraId="124E07B6" w14:textId="66E96AC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568A8E55" w14:textId="6F0DD6FC"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17 Nghị định 193/2025/NĐ-CP</w:t>
            </w:r>
          </w:p>
        </w:tc>
        <w:tc>
          <w:tcPr>
            <w:tcW w:w="5725" w:type="dxa"/>
          </w:tcPr>
          <w:p w14:paraId="1C833C15" w14:textId="4897402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1 Điều 17 </w:t>
            </w:r>
            <w:r w:rsidRPr="00734468">
              <w:rPr>
                <w:rFonts w:ascii="Times New Roman" w:hAnsi="Times New Roman" w:cs="Times New Roman"/>
                <w:spacing w:val="-10"/>
              </w:rPr>
              <w:t xml:space="preserve">Nghị định 193/2025/NĐ-CP: </w:t>
            </w:r>
            <w:r w:rsidRPr="00734468">
              <w:rPr>
                <w:rFonts w:ascii="Times New Roman" w:hAnsi="Times New Roman" w:cs="Times New Roman"/>
              </w:rPr>
              <w:t>Đề nghị cơ quan soạn thảo chỉnh sửa, bổ sung quy định về số lượng hồ sơ đề nghị khoanh định khu vực có khoáng sản phân tán, nhỏ lẻ để thống nhất áp dụng thực hiện (như cách quy định tại Điều 9 Nghị định này). Theo đó, đề nghị chỉnh sửa nội dung tương tự tại các điều khoản khác trong Nghị định cho phù hợp.</w:t>
            </w:r>
          </w:p>
        </w:tc>
        <w:tc>
          <w:tcPr>
            <w:tcW w:w="4059" w:type="dxa"/>
          </w:tcPr>
          <w:p w14:paraId="03C43B12" w14:textId="2639ACA7" w:rsidR="00510A69" w:rsidRPr="00734468" w:rsidRDefault="00510A69" w:rsidP="00510A69">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Cơ quan chủ trì soạn thảo đã tiếp thu và </w:t>
            </w:r>
            <w:r w:rsidR="00945935" w:rsidRPr="00734468">
              <w:rPr>
                <w:rFonts w:ascii="Times New Roman" w:hAnsi="Times New Roman" w:cs="Times New Roman"/>
                <w:spacing w:val="-4"/>
              </w:rPr>
              <w:t xml:space="preserve">bổ sung </w:t>
            </w:r>
            <w:r w:rsidRPr="00734468">
              <w:rPr>
                <w:rFonts w:ascii="Times New Roman" w:hAnsi="Times New Roman" w:cs="Times New Roman"/>
                <w:spacing w:val="-4"/>
              </w:rPr>
              <w:t xml:space="preserve">nội dung quy định chung tại </w:t>
            </w:r>
            <w:r w:rsidR="00945935" w:rsidRPr="00734468">
              <w:rPr>
                <w:rFonts w:ascii="Times New Roman" w:hAnsi="Times New Roman" w:cs="Times New Roman"/>
                <w:spacing w:val="-4"/>
              </w:rPr>
              <w:t>khoản 4c</w:t>
            </w:r>
            <w:r w:rsidRPr="00734468">
              <w:rPr>
                <w:rFonts w:ascii="Times New Roman" w:hAnsi="Times New Roman" w:cs="Times New Roman"/>
                <w:spacing w:val="-4"/>
              </w:rPr>
              <w:t xml:space="preserve"> Đ</w:t>
            </w:r>
            <w:r w:rsidR="00945935" w:rsidRPr="00734468">
              <w:rPr>
                <w:rFonts w:ascii="Times New Roman" w:hAnsi="Times New Roman" w:cs="Times New Roman"/>
                <w:spacing w:val="-4"/>
              </w:rPr>
              <w:t xml:space="preserve">iều 23 </w:t>
            </w:r>
            <w:r w:rsidRPr="00734468">
              <w:rPr>
                <w:rFonts w:ascii="Times New Roman" w:hAnsi="Times New Roman" w:cs="Times New Roman"/>
                <w:spacing w:val="-4"/>
              </w:rPr>
              <w:t xml:space="preserve">(bổ sung vào sau khoản 4 Điều 23 tại Dự thảo Nghị định) như sau: </w:t>
            </w:r>
          </w:p>
          <w:p w14:paraId="41E466A3" w14:textId="0D049491" w:rsidR="00510A69" w:rsidRPr="00734468" w:rsidRDefault="00510A69" w:rsidP="00510A69">
            <w:pPr>
              <w:spacing w:beforeLines="40" w:before="96" w:afterLines="40" w:after="96"/>
              <w:jc w:val="both"/>
              <w:rPr>
                <w:rFonts w:ascii="Times New Roman" w:hAnsi="Times New Roman" w:cs="Times New Roman"/>
                <w:i/>
                <w:iCs/>
                <w:spacing w:val="-4"/>
              </w:rPr>
            </w:pPr>
            <w:r w:rsidRPr="00734468">
              <w:rPr>
                <w:rFonts w:ascii="Times New Roman" w:hAnsi="Times New Roman" w:cs="Times New Roman"/>
                <w:i/>
                <w:iCs/>
                <w:spacing w:val="-4"/>
              </w:rPr>
              <w:t>“4c. Việc lập và nộp hồ sơ giải quyết thủ tục hành chính quy định tại Nghị định này thực hiện như sau:</w:t>
            </w:r>
          </w:p>
          <w:p w14:paraId="72426310" w14:textId="77777777" w:rsidR="00510A69" w:rsidRPr="00734468" w:rsidRDefault="00510A69" w:rsidP="00510A69">
            <w:pPr>
              <w:spacing w:beforeLines="40" w:before="96" w:afterLines="40" w:after="96"/>
              <w:jc w:val="both"/>
              <w:rPr>
                <w:rFonts w:ascii="Times New Roman" w:hAnsi="Times New Roman" w:cs="Times New Roman"/>
                <w:i/>
                <w:iCs/>
                <w:spacing w:val="-4"/>
              </w:rPr>
            </w:pPr>
            <w:r w:rsidRPr="00734468">
              <w:rPr>
                <w:rFonts w:ascii="Times New Roman" w:hAnsi="Times New Roman" w:cs="Times New Roman"/>
                <w:i/>
                <w:iCs/>
                <w:spacing w:val="-4"/>
              </w:rPr>
              <w:t>a) Hồ sơ được lập thành 01 bộ, trừ trường hợp quy định tại khoản 1 Điều 146 Nghị định này;</w:t>
            </w:r>
          </w:p>
          <w:p w14:paraId="71A4A600" w14:textId="573AFCE4" w:rsidR="00945935" w:rsidRPr="00734468" w:rsidRDefault="00510A69" w:rsidP="00510A69">
            <w:pPr>
              <w:spacing w:beforeLines="40" w:before="96" w:afterLines="40" w:after="96"/>
              <w:jc w:val="both"/>
              <w:rPr>
                <w:rFonts w:ascii="Times New Roman" w:hAnsi="Times New Roman" w:cs="Times New Roman"/>
              </w:rPr>
            </w:pPr>
            <w:r w:rsidRPr="00734468">
              <w:rPr>
                <w:rFonts w:ascii="Times New Roman" w:hAnsi="Times New Roman" w:cs="Times New Roman"/>
                <w:i/>
                <w:iCs/>
                <w:spacing w:val="-4"/>
              </w:rPr>
              <w:t>b) Đối với giấy tờ, tài liệu do tổ chức, cá nhân tự lập là bản chính; đối với giấy tờ, tài liệu khác là bản sao có chứng thực hoặc bản sao kèm bản chính để đối chiếu hoặc bản sao điện tử được chứng thực từ bản chính.”</w:t>
            </w:r>
          </w:p>
        </w:tc>
      </w:tr>
      <w:tr w:rsidR="00734468" w:rsidRPr="00734468" w14:paraId="78064EFD" w14:textId="77777777" w:rsidTr="00945935">
        <w:trPr>
          <w:gridAfter w:val="2"/>
          <w:wAfter w:w="14" w:type="dxa"/>
        </w:trPr>
        <w:tc>
          <w:tcPr>
            <w:tcW w:w="830" w:type="dxa"/>
          </w:tcPr>
          <w:p w14:paraId="7F7114E8" w14:textId="2BD51A2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31</w:t>
            </w:r>
          </w:p>
        </w:tc>
        <w:tc>
          <w:tcPr>
            <w:tcW w:w="1588" w:type="dxa"/>
          </w:tcPr>
          <w:p w14:paraId="303C0F4E" w14:textId="0847018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0B23E31A" w14:textId="5A1E2D1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17 Nghị định 193/2025/NĐ-CP</w:t>
            </w:r>
          </w:p>
        </w:tc>
        <w:tc>
          <w:tcPr>
            <w:tcW w:w="5725" w:type="dxa"/>
          </w:tcPr>
          <w:p w14:paraId="7ACC2606" w14:textId="5C330B3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b khoản 2 Điều 17 </w:t>
            </w:r>
            <w:r w:rsidRPr="00734468">
              <w:rPr>
                <w:rFonts w:ascii="Times New Roman" w:hAnsi="Times New Roman" w:cs="Times New Roman"/>
                <w:spacing w:val="-10"/>
              </w:rPr>
              <w:t xml:space="preserve">Nghị định 193/2025/NĐ-CP: </w:t>
            </w:r>
            <w:r w:rsidRPr="00734468">
              <w:rPr>
                <w:rFonts w:ascii="Times New Roman" w:hAnsi="Times New Roman" w:cs="Times New Roman"/>
              </w:rPr>
              <w:t xml:space="preserve">Đề nghị chỉnh sửa quy định “Trong thời hạn 10 ngày, kể từ ngày hoàn thành nội dung quy định tại </w:t>
            </w:r>
            <w:r w:rsidRPr="00734468">
              <w:rPr>
                <w:rFonts w:ascii="Times New Roman" w:hAnsi="Times New Roman" w:cs="Times New Roman"/>
                <w:b/>
                <w:bCs/>
              </w:rPr>
              <w:t>điểm b</w:t>
            </w:r>
            <w:r w:rsidRPr="00734468">
              <w:rPr>
                <w:rFonts w:ascii="Times New Roman" w:hAnsi="Times New Roman" w:cs="Times New Roman"/>
              </w:rPr>
              <w:t xml:space="preserve"> khoản này, Bộ Nông nghiệp và Môi trường xem xét, ban hành quyết định phê duyệt kết quả khoanh định khu vực có khoáng sản phân tán, nhỏ lẻ” thành “Trong thời hạn 10 ngày, kể từ ngày hoàn thành nội dung quy định tại </w:t>
            </w:r>
            <w:r w:rsidRPr="00734468">
              <w:rPr>
                <w:rFonts w:ascii="Times New Roman" w:hAnsi="Times New Roman" w:cs="Times New Roman"/>
                <w:b/>
                <w:bCs/>
              </w:rPr>
              <w:t>điểm a</w:t>
            </w:r>
            <w:r w:rsidRPr="00734468">
              <w:rPr>
                <w:rFonts w:ascii="Times New Roman" w:hAnsi="Times New Roman" w:cs="Times New Roman"/>
              </w:rPr>
              <w:t xml:space="preserve"> khoản </w:t>
            </w:r>
            <w:r w:rsidRPr="00734468">
              <w:rPr>
                <w:rFonts w:ascii="Times New Roman" w:hAnsi="Times New Roman" w:cs="Times New Roman"/>
              </w:rPr>
              <w:lastRenderedPageBreak/>
              <w:t>này, Bộ Nông nghiệp và Môi trường xem xét, ban hành quyết định phê duyệt kết quả khoanh định khu vực có khoáng sản phân tán, nhỏ lẻ” cho chính xác điều khoản được viện dẫn vì nội dung quy định hiện đang ở điểm b.</w:t>
            </w:r>
          </w:p>
        </w:tc>
        <w:tc>
          <w:tcPr>
            <w:tcW w:w="4059" w:type="dxa"/>
          </w:tcPr>
          <w:p w14:paraId="04DB9C42" w14:textId="3A064628" w:rsidR="00945935" w:rsidRPr="00734468" w:rsidRDefault="00510A69" w:rsidP="00510A69">
            <w:pPr>
              <w:spacing w:beforeLines="40" w:before="96" w:afterLines="40" w:after="96"/>
              <w:jc w:val="both"/>
              <w:rPr>
                <w:rFonts w:ascii="Times New Roman" w:hAnsi="Times New Roman" w:cs="Times New Roman"/>
              </w:rPr>
            </w:pPr>
            <w:r w:rsidRPr="00734468">
              <w:rPr>
                <w:rFonts w:ascii="Times New Roman" w:hAnsi="Times New Roman" w:cs="Times New Roman"/>
                <w:spacing w:val="-4"/>
              </w:rPr>
              <w:lastRenderedPageBreak/>
              <w:t>Cơ quan chủ trì soạn thảo đã tiếp thu và sửa đổi, bổ sung điểm b khoản 2 Điều 17 tại Dự thảo Nghị định.</w:t>
            </w:r>
          </w:p>
        </w:tc>
      </w:tr>
      <w:tr w:rsidR="00734468" w:rsidRPr="00734468" w14:paraId="0ABF3674" w14:textId="77777777" w:rsidTr="00945935">
        <w:trPr>
          <w:gridAfter w:val="2"/>
          <w:wAfter w:w="14" w:type="dxa"/>
        </w:trPr>
        <w:tc>
          <w:tcPr>
            <w:tcW w:w="830" w:type="dxa"/>
          </w:tcPr>
          <w:p w14:paraId="1AF7073D" w14:textId="6FD50B6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32</w:t>
            </w:r>
          </w:p>
        </w:tc>
        <w:tc>
          <w:tcPr>
            <w:tcW w:w="1588" w:type="dxa"/>
          </w:tcPr>
          <w:p w14:paraId="11DD6509" w14:textId="206AC0B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tcPr>
          <w:p w14:paraId="7579D4BF" w14:textId="763352CA"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17 - 18 Nghị định 193/2025/NĐ-CP</w:t>
            </w:r>
          </w:p>
        </w:tc>
        <w:tc>
          <w:tcPr>
            <w:tcW w:w="5725" w:type="dxa"/>
          </w:tcPr>
          <w:p w14:paraId="112C386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khu vực khoáng sản phân tán, nhỏ lẻ (Điều 17 -18). Đề nghị làm rõ:</w:t>
            </w:r>
          </w:p>
          <w:p w14:paraId="687BD15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Tiêu chí thế nào được coi là “phân tán, nhỏ lẻ”;</w:t>
            </w:r>
          </w:p>
          <w:p w14:paraId="5DE3925B" w14:textId="711A798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Trách nhiệm giám sát khai thác tận thu của UBND xã. </w:t>
            </w:r>
          </w:p>
        </w:tc>
        <w:tc>
          <w:tcPr>
            <w:tcW w:w="4059" w:type="dxa"/>
          </w:tcPr>
          <w:p w14:paraId="1FB50D1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Về nội dung này, cơ quan chủ trì soạn thảo có ý kiến như sau: </w:t>
            </w:r>
          </w:p>
          <w:p w14:paraId="7FC48F5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Về tiêu chí “phân tán, nhỏ lẻ”: Quy mô tài nguyên, trữ lượng khoáng sản phân tán nhỏ, lẻ đã được quy định cụ thể tại Phụ lục II ban hành kèm theo Nghị định số 193/2025/NĐ-CP (tại khoản 2 Điều 27 Luật Địa chất và khoáng sản giao Chính phủ quy định chi tiết về quy mô tài nguyên, trữ lượng khoáng sản nhằm khoanh định khu vực này).</w:t>
            </w:r>
          </w:p>
          <w:p w14:paraId="7E728758" w14:textId="32BCB25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Về trách nhiệm giám sát khai thác tận thu của UBND xã đã được cơ quản cơ quan trì soạn thảo tiếp thu và bổ sung quy định tại Điều 4 (Điều khoản thi hành) của Dự thảo Nghị định.</w:t>
            </w:r>
          </w:p>
        </w:tc>
      </w:tr>
      <w:tr w:rsidR="00734468" w:rsidRPr="00734468" w14:paraId="078B37FB" w14:textId="77777777" w:rsidTr="00945935">
        <w:trPr>
          <w:gridAfter w:val="2"/>
          <w:wAfter w:w="14" w:type="dxa"/>
        </w:trPr>
        <w:tc>
          <w:tcPr>
            <w:tcW w:w="830" w:type="dxa"/>
          </w:tcPr>
          <w:p w14:paraId="27B49DAE" w14:textId="111A09DC"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33</w:t>
            </w:r>
          </w:p>
        </w:tc>
        <w:tc>
          <w:tcPr>
            <w:tcW w:w="1588" w:type="dxa"/>
          </w:tcPr>
          <w:p w14:paraId="5711D7ED" w14:textId="6512A21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62959662" w14:textId="79AED084"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5 Điều 1 dự thảo Nghị định (sửa đổi, bổ sung khoản 1 Điều 21 Nghị định 193/2025/NĐ-CP)</w:t>
            </w:r>
          </w:p>
        </w:tc>
        <w:tc>
          <w:tcPr>
            <w:tcW w:w="5725" w:type="dxa"/>
          </w:tcPr>
          <w:p w14:paraId="1FB70E09" w14:textId="2C8E6BB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thay “10 ngày” bằng “10 ngày làm việc”, trừ trường hợp cần kiểm tra thực địa hoặc thu thập thông tin thì được gia hạn tối đa “x” ngày và phải thông báo bằng văn bản.</w:t>
            </w:r>
          </w:p>
        </w:tc>
        <w:tc>
          <w:tcPr>
            <w:tcW w:w="4059" w:type="dxa"/>
          </w:tcPr>
          <w:p w14:paraId="4CA24057" w14:textId="3FF48ED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hiện nay cơ quan chủ trì soạn thảo đã bỏ nội dung sửa đổi khoản 1 Điều 21 Nghị định 193/2025/NĐ-CP tại Dự thảo Nghị định. Đồng thời, cơ quan chủ trì soạn thảo đã dự thảo bổ sung khái niệm về “ngày” và “ngày làm việc” tại Dự thảo Nghị định này (bổ sung khoản 11 Điều 3 Nghị định số 193/2025/NĐ-CP).</w:t>
            </w:r>
          </w:p>
        </w:tc>
      </w:tr>
      <w:tr w:rsidR="00734468" w:rsidRPr="00734468" w14:paraId="2001B59F" w14:textId="77777777" w:rsidTr="00945935">
        <w:trPr>
          <w:gridAfter w:val="2"/>
          <w:wAfter w:w="14" w:type="dxa"/>
        </w:trPr>
        <w:tc>
          <w:tcPr>
            <w:tcW w:w="830" w:type="dxa"/>
          </w:tcPr>
          <w:p w14:paraId="5F32FF4E" w14:textId="1E64F3A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34</w:t>
            </w:r>
          </w:p>
        </w:tc>
        <w:tc>
          <w:tcPr>
            <w:tcW w:w="1588" w:type="dxa"/>
          </w:tcPr>
          <w:p w14:paraId="4279375E" w14:textId="34B19F4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3F4DD76E" w14:textId="7934014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5 Điều 1 dự thảo Nghị định (sửa đổi, bổ sung khoản 1 Điều 21 Nghị định 193/2025/NĐ-CP)</w:t>
            </w:r>
          </w:p>
        </w:tc>
        <w:tc>
          <w:tcPr>
            <w:tcW w:w="5725" w:type="dxa"/>
          </w:tcPr>
          <w:p w14:paraId="284E7F56" w14:textId="55C416A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Đối với nội dung quy định tại khoản 5 Điều 1 dự thảo Nghị định: đề nghị bổ sung nội dung về thời gian cho ý kiến của các bộ, ngành liên quan được gửi lấy ý kiến quy định tại khoản 1 Điều 21 Nghị định số 193/2025/NĐ-CP ngày 02/7/2025.</w:t>
            </w:r>
          </w:p>
        </w:tc>
        <w:tc>
          <w:tcPr>
            <w:tcW w:w="4059" w:type="dxa"/>
          </w:tcPr>
          <w:p w14:paraId="7E31727B" w14:textId="7220D1ED" w:rsidR="00945935" w:rsidRPr="00734468" w:rsidRDefault="00510A69"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đã tiếp thu và sửa đổi, bổ sung khoản 1 Điều 21 tại Dự thảo Nghị định như sau:</w:t>
            </w:r>
          </w:p>
          <w:p w14:paraId="6677E10E" w14:textId="73FB2763" w:rsidR="00945935" w:rsidRPr="00734468" w:rsidRDefault="00510A69" w:rsidP="00510A69">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“1….</w:t>
            </w:r>
            <w:r w:rsidRPr="00734468">
              <w:rPr>
                <w:i/>
                <w:iCs/>
              </w:rPr>
              <w:t xml:space="preserve"> </w:t>
            </w:r>
            <w:r w:rsidRPr="00734468">
              <w:rPr>
                <w:rFonts w:ascii="Times New Roman" w:hAnsi="Times New Roman" w:cs="Times New Roman"/>
                <w:i/>
                <w:iCs/>
              </w:rPr>
              <w:t>Trong thời gian 15 ngày kể từ ngày nhận được hồ sơ lấy ý kiến của Bộ Nông nghiệp và Môi trường,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w:t>
            </w:r>
          </w:p>
        </w:tc>
      </w:tr>
      <w:tr w:rsidR="00734468" w:rsidRPr="00734468" w14:paraId="3216C522" w14:textId="77777777" w:rsidTr="00945935">
        <w:trPr>
          <w:gridAfter w:val="2"/>
          <w:wAfter w:w="14" w:type="dxa"/>
        </w:trPr>
        <w:tc>
          <w:tcPr>
            <w:tcW w:w="830" w:type="dxa"/>
          </w:tcPr>
          <w:p w14:paraId="02EF3AA8" w14:textId="4559FF9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35</w:t>
            </w:r>
          </w:p>
        </w:tc>
        <w:tc>
          <w:tcPr>
            <w:tcW w:w="1588" w:type="dxa"/>
          </w:tcPr>
          <w:p w14:paraId="2EA9E16D" w14:textId="7E93506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4639D463" w14:textId="1E962A1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5 Điều 1 dự thảo Nghị định (sửa đổi, bổ sung khoản 1 Điều 21 Nghị định 193/2025/NĐ-CP)</w:t>
            </w:r>
          </w:p>
        </w:tc>
        <w:tc>
          <w:tcPr>
            <w:tcW w:w="5725" w:type="dxa"/>
          </w:tcPr>
          <w:p w14:paraId="7692FACD" w14:textId="429DE2E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1 Điều 21 Nghị định 193/2025/NĐ-CP quy định: “1. Trong thời gian 10 ngày, </w:t>
            </w:r>
            <w:r w:rsidRPr="00734468">
              <w:rPr>
                <w:rFonts w:ascii="Times New Roman" w:hAnsi="Times New Roman" w:cs="Times New Roman"/>
                <w:b/>
                <w:bCs/>
              </w:rPr>
              <w:t>kể từ ngày nhận được hồ sơ đánh giá mức độ ảnh hưởng đến khoáng sản thuộc đối tượng dự trữ khi thực hiện dự án đầu tư tại khu vực dự trữ khoáng sản quốc gia</w:t>
            </w:r>
            <w:r w:rsidRPr="00734468">
              <w:rPr>
                <w:rFonts w:ascii="Times New Roman" w:hAnsi="Times New Roman" w:cs="Times New Roman"/>
              </w:rPr>
              <w:t>, Bộ Nông nghiệp và Môi trường chủ trì thẩm định hồ sơ đánh giá mức độ ảnh hưởng, lấy ý kiến các bộ, ngành liên quan.”</w:t>
            </w:r>
          </w:p>
          <w:p w14:paraId="3395B6E1" w14:textId="1BC1D84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cân nhắc, chỉnh sửa lại quy định cho phù hợp vì trong trường hợp hồ sơ không đầy đủ và không hợp lệ thì Bộ Nông nghiệp và Môi trường không thể thực hiện thẩm định mà phải có văn bản hồi đáp yêu cầu bổ sung hồ sơ theo quy định.</w:t>
            </w:r>
          </w:p>
        </w:tc>
        <w:tc>
          <w:tcPr>
            <w:tcW w:w="4059" w:type="dxa"/>
          </w:tcPr>
          <w:p w14:paraId="7A62991D" w14:textId="77777777" w:rsidR="00510A69" w:rsidRPr="00734468" w:rsidRDefault="00510A69" w:rsidP="00510A69">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đã tiếp thu và sửa đổi, bổ sung khoản 1 Điều 21 tại Dự thảo Nghị định như sau:</w:t>
            </w:r>
          </w:p>
          <w:p w14:paraId="11959235" w14:textId="3398F6F4" w:rsidR="00945935" w:rsidRPr="00734468" w:rsidRDefault="00510A69" w:rsidP="00510A69">
            <w:pPr>
              <w:spacing w:beforeLines="40" w:before="96" w:afterLines="40" w:after="96"/>
              <w:jc w:val="both"/>
              <w:rPr>
                <w:rFonts w:ascii="Times New Roman" w:hAnsi="Times New Roman" w:cs="Times New Roman"/>
              </w:rPr>
            </w:pPr>
            <w:r w:rsidRPr="00734468">
              <w:rPr>
                <w:rFonts w:ascii="Times New Roman" w:hAnsi="Times New Roman" w:cs="Times New Roman"/>
                <w:i/>
                <w:iCs/>
              </w:rPr>
              <w:t>“1….</w:t>
            </w:r>
            <w:r w:rsidRPr="00734468">
              <w:rPr>
                <w:i/>
                <w:iCs/>
              </w:rPr>
              <w:t xml:space="preserve"> </w:t>
            </w:r>
            <w:r w:rsidRPr="00734468">
              <w:rPr>
                <w:rFonts w:ascii="Times New Roman" w:hAnsi="Times New Roman" w:cs="Times New Roman"/>
                <w:i/>
                <w:iCs/>
              </w:rPr>
              <w:t>Trong thời gian 15 ngày kể từ ngày nhận được hồ sơ lấy ý kiến của Bộ Nông nghiệp và Môi trường,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w:t>
            </w:r>
          </w:p>
        </w:tc>
      </w:tr>
      <w:tr w:rsidR="00734468" w:rsidRPr="00734468" w14:paraId="704F5C7A" w14:textId="77777777" w:rsidTr="00945935">
        <w:trPr>
          <w:gridAfter w:val="2"/>
          <w:wAfter w:w="14" w:type="dxa"/>
        </w:trPr>
        <w:tc>
          <w:tcPr>
            <w:tcW w:w="830" w:type="dxa"/>
          </w:tcPr>
          <w:p w14:paraId="37F6D637" w14:textId="05DB978E"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36</w:t>
            </w:r>
          </w:p>
        </w:tc>
        <w:tc>
          <w:tcPr>
            <w:tcW w:w="1588" w:type="dxa"/>
          </w:tcPr>
          <w:p w14:paraId="1384C7A9" w14:textId="62CAA71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Kiểm toán Nhà nước</w:t>
            </w:r>
          </w:p>
        </w:tc>
        <w:tc>
          <w:tcPr>
            <w:tcW w:w="1977" w:type="dxa"/>
          </w:tcPr>
          <w:p w14:paraId="67EC6367" w14:textId="167FC7D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Khoản 6 Điều 1 dự thảo Nghị định (sửa đổi, bổ sung Điều 26 </w:t>
            </w:r>
            <w:r w:rsidRPr="00734468">
              <w:rPr>
                <w:rFonts w:ascii="Times New Roman" w:hAnsi="Times New Roman" w:cs="Times New Roman"/>
                <w:spacing w:val="-10"/>
              </w:rPr>
              <w:lastRenderedPageBreak/>
              <w:t>Nghị định 193/2025/NĐ-CP)</w:t>
            </w:r>
          </w:p>
        </w:tc>
        <w:tc>
          <w:tcPr>
            <w:tcW w:w="5725" w:type="dxa"/>
          </w:tcPr>
          <w:p w14:paraId="4F27FB1E" w14:textId="0BDD9BF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Khoản 6 Điều 1 dự thảo Nghị định: Đề nghị xem xét bổ sung biên tập quy định cụ thể số dư vốn chủ sở hữu so với tổng dự toán của từng đề án hay tất cả đề án thăm dò </w:t>
            </w:r>
            <w:r w:rsidRPr="00734468">
              <w:rPr>
                <w:rFonts w:ascii="Times New Roman" w:hAnsi="Times New Roman" w:cs="Times New Roman"/>
              </w:rPr>
              <w:lastRenderedPageBreak/>
              <w:t>khoáng sản mà tổ chức tham gia trong cùng một thời điểm để đảm bảo thống nhất trong quá trình thực hiện.</w:t>
            </w:r>
          </w:p>
          <w:p w14:paraId="4BD99C1E" w14:textId="77777777" w:rsidR="00945935" w:rsidRPr="00734468" w:rsidRDefault="00945935" w:rsidP="00945935">
            <w:pPr>
              <w:spacing w:beforeLines="40" w:before="96" w:afterLines="40" w:after="96"/>
              <w:jc w:val="both"/>
              <w:rPr>
                <w:rFonts w:ascii="Times New Roman" w:hAnsi="Times New Roman" w:cs="Times New Roman"/>
              </w:rPr>
            </w:pPr>
          </w:p>
          <w:p w14:paraId="72AE4B6B" w14:textId="77777777" w:rsidR="00945935" w:rsidRPr="00734468" w:rsidRDefault="00945935" w:rsidP="00945935">
            <w:pPr>
              <w:spacing w:beforeLines="40" w:before="96" w:afterLines="40" w:after="96"/>
              <w:jc w:val="both"/>
              <w:rPr>
                <w:rFonts w:ascii="Times New Roman" w:hAnsi="Times New Roman" w:cs="Times New Roman"/>
              </w:rPr>
            </w:pPr>
          </w:p>
        </w:tc>
        <w:tc>
          <w:tcPr>
            <w:tcW w:w="4059" w:type="dxa"/>
          </w:tcPr>
          <w:p w14:paraId="23904262" w14:textId="7F4F107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tiếp thu và sửa đổi Điều 26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 xml:space="preserve">“1. Tổ chức, cá nhân thăm dò khoáng sản phải có vốn chủ sở hữu được </w:t>
            </w:r>
            <w:r w:rsidRPr="00734468">
              <w:rPr>
                <w:rFonts w:ascii="Times New Roman" w:hAnsi="Times New Roman" w:cs="Times New Roman"/>
                <w:i/>
                <w:iCs/>
              </w:rPr>
              <w:lastRenderedPageBreak/>
              <w:t>xác định theo hồ sơ tại khoản 2 Điều này hoặc bảo lãnh ngân hàng bảo đảm 100% của tổng dự toán của từng đề án thăm dò khoáng sản.”</w:t>
            </w:r>
          </w:p>
        </w:tc>
      </w:tr>
      <w:tr w:rsidR="00734468" w:rsidRPr="00734468" w14:paraId="714FCB41" w14:textId="77777777" w:rsidTr="00945935">
        <w:trPr>
          <w:gridAfter w:val="2"/>
          <w:wAfter w:w="14" w:type="dxa"/>
        </w:trPr>
        <w:tc>
          <w:tcPr>
            <w:tcW w:w="830" w:type="dxa"/>
          </w:tcPr>
          <w:p w14:paraId="5D538E83" w14:textId="35542846" w:rsidR="00B25C76" w:rsidRPr="00734468" w:rsidRDefault="00B25C76" w:rsidP="00B25C76">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37</w:t>
            </w:r>
          </w:p>
        </w:tc>
        <w:tc>
          <w:tcPr>
            <w:tcW w:w="1588" w:type="dxa"/>
          </w:tcPr>
          <w:p w14:paraId="698F0CB5" w14:textId="24FFD25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2FE762C8" w14:textId="5CF23B11"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6 Điều 1 dự thảo Nghị định (sửa đổi, bổ sung Điều 26 Nghị định 193/2025/NĐ-CP)</w:t>
            </w:r>
          </w:p>
        </w:tc>
        <w:tc>
          <w:tcPr>
            <w:tcW w:w="5725" w:type="dxa"/>
          </w:tcPr>
          <w:p w14:paraId="5AC56321" w14:textId="461FF30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Đối với nội dung quy định tại khoản 6 Điều 1 dự thảo Nghị định: đề nghị sửa đổi cụm từ “Vốn chủ sở hữu” tại khoản 2 Điều 26 thành “Hồ sơ năng lực tài chính” để đảm bảo phù hợp với nội dung quy định tại khoản 1 Điều 26.</w:t>
            </w:r>
          </w:p>
        </w:tc>
        <w:tc>
          <w:tcPr>
            <w:tcW w:w="4059" w:type="dxa"/>
          </w:tcPr>
          <w:p w14:paraId="6178C5F9" w14:textId="3D541230" w:rsidR="00945935" w:rsidRPr="00734468" w:rsidRDefault="00510A69"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cơ bản tiếp thu vào sửa đổi đồng nhất cụm từ “vốn chủ sở hữu” </w:t>
            </w:r>
            <w:r w:rsidR="00B410A7" w:rsidRPr="00734468">
              <w:rPr>
                <w:rFonts w:ascii="Times New Roman" w:hAnsi="Times New Roman" w:cs="Times New Roman"/>
              </w:rPr>
              <w:t>trong</w:t>
            </w:r>
            <w:r w:rsidRPr="00734468">
              <w:rPr>
                <w:rFonts w:ascii="Times New Roman" w:hAnsi="Times New Roman" w:cs="Times New Roman"/>
              </w:rPr>
              <w:t xml:space="preserve"> khoản 1 Điều 26 </w:t>
            </w:r>
            <w:r w:rsidR="00B410A7" w:rsidRPr="00734468">
              <w:rPr>
                <w:rFonts w:ascii="Times New Roman" w:hAnsi="Times New Roman" w:cs="Times New Roman"/>
              </w:rPr>
              <w:t>tại Dự thảo Nghị định.</w:t>
            </w:r>
          </w:p>
        </w:tc>
      </w:tr>
      <w:tr w:rsidR="00734468" w:rsidRPr="00734468" w14:paraId="6FD458E9" w14:textId="77777777" w:rsidTr="00945935">
        <w:trPr>
          <w:gridAfter w:val="2"/>
          <w:wAfter w:w="14" w:type="dxa"/>
        </w:trPr>
        <w:tc>
          <w:tcPr>
            <w:tcW w:w="830" w:type="dxa"/>
            <w:hideMark/>
          </w:tcPr>
          <w:p w14:paraId="19602F15" w14:textId="7899E1D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3</w:t>
            </w:r>
            <w:r w:rsidR="00945935" w:rsidRPr="00734468">
              <w:rPr>
                <w:rFonts w:ascii="Times New Roman" w:hAnsi="Times New Roman" w:cs="Times New Roman"/>
              </w:rPr>
              <w:t>8</w:t>
            </w:r>
          </w:p>
        </w:tc>
        <w:tc>
          <w:tcPr>
            <w:tcW w:w="1588" w:type="dxa"/>
            <w:hideMark/>
          </w:tcPr>
          <w:p w14:paraId="19FB092E"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hideMark/>
          </w:tcPr>
          <w:p w14:paraId="4E9BE74D"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6 Điều 1 dự thảo Nghị định (sửa đổi, bổ sung Điều 26 Nghị định 193/2025/NĐ-CP)</w:t>
            </w:r>
          </w:p>
        </w:tc>
        <w:tc>
          <w:tcPr>
            <w:tcW w:w="5725" w:type="dxa"/>
            <w:hideMark/>
          </w:tcPr>
          <w:p w14:paraId="3F5F9A4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Khoản 6 Điều 1 dự thảo Nghị định: Đề nghị sửa đổi điểm b khoản 2 Điều 26 như sau: </w:t>
            </w:r>
          </w:p>
          <w:p w14:paraId="171666F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 Đối với tổ chức, cá nhân mới thành lập trong năm nộp hồ sơ, vốn chủ sở hữu được xác định theo:</w:t>
            </w:r>
          </w:p>
          <w:p w14:paraId="1433BC33"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Biên bản góp vốn của các cổ đông sáng lập đối với công ty cổ phần hoặc của các thành viên sáng lập đối với công ty trách nhiệm hữu hạn từ hai thành viên trở lên; điều lệ công ty đối với công ty cổ phần, sổ đăng ký thành viên đối với công ty trách nhiệm hữu hạn hai thành viên trở lên;</w:t>
            </w:r>
          </w:p>
          <w:p w14:paraId="09C40E4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Quyết định giao vốn của chủ sở hữu đối với công ty trách nhiệm hữu hạn một thành viên mà chủ sở hữu là một tổ chức.</w:t>
            </w:r>
          </w:p>
          <w:p w14:paraId="3AFE72B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Đối với Hợp tác xã, liên hiệp hợp tác xã gồm một trong các văn bản chứng minh vốn điều lệ của Hợp tác xã, liên hiệp hợp tác xã; vốn hoạt động của Hợp tác xã, liên hiệp hợp tác xã."</w:t>
            </w:r>
          </w:p>
          <w:p w14:paraId="4E055AA6" w14:textId="6EAD9F5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Đối với tổ chức, cá nhân mới thành lập trong năm chưa có báo cáo tài chính trong năm.</w:t>
            </w:r>
          </w:p>
        </w:tc>
        <w:tc>
          <w:tcPr>
            <w:tcW w:w="4059" w:type="dxa"/>
            <w:hideMark/>
          </w:tcPr>
          <w:p w14:paraId="3E737ECD" w14:textId="088CC91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Việc xác định vốn góp vốn điều lệ theo từng loại hình doanh nghiệp như ý kiến góp ý là phù hợp với quy định của Luật Doanh nghiệp. Tuy nhiên, Luật Doanh nghiệp không quy định cụ thể việc thực hiện góp vốn thông qua tài khoản ngân hàng để kiểm soát việc thực góp vốn điều lệ mà chỉ quy định sau 90 ngày số vốn thực góp là vốn điều lệ của doanh nghiệp, như vậy sẽ khó xác định chính xác vốn điều lệ thực góp (vốn chủ sở hữu) của các doanh nghiệp mới thành lập; thực tế cơ quan quản lý nhà nước về đăng ký doanh nghiệp cũng không kiểm soát được vốn thực góp của doanh nghiệp sau thời hạn 90 ngày. Do vậy, quy định về nộp báo cáo tài chính năm nộp hồ sơ đã được kiểm toán tại thời điểm nộp hồ sơ là phù hợp để xác định chính xác số vốn thực góp vốn điều lệ (vốn chủ sở hữu) của </w:t>
            </w:r>
            <w:r w:rsidRPr="00734468">
              <w:rPr>
                <w:rFonts w:ascii="Times New Roman" w:hAnsi="Times New Roman" w:cs="Times New Roman"/>
              </w:rPr>
              <w:lastRenderedPageBreak/>
              <w:t>doanh nghiệp làm cơ sở lựa chọn doanh nghiệp đủ năng lực để thực hiện đề án thăm dò.</w:t>
            </w:r>
          </w:p>
        </w:tc>
      </w:tr>
      <w:tr w:rsidR="00734468" w:rsidRPr="00734468" w14:paraId="43F702D7" w14:textId="77777777" w:rsidTr="00945935">
        <w:trPr>
          <w:gridAfter w:val="2"/>
          <w:wAfter w:w="14" w:type="dxa"/>
        </w:trPr>
        <w:tc>
          <w:tcPr>
            <w:tcW w:w="830" w:type="dxa"/>
          </w:tcPr>
          <w:p w14:paraId="40DBAB5D" w14:textId="6344F393"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39</w:t>
            </w:r>
          </w:p>
        </w:tc>
        <w:tc>
          <w:tcPr>
            <w:tcW w:w="1588" w:type="dxa"/>
          </w:tcPr>
          <w:p w14:paraId="4649E4A7" w14:textId="793DDE1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Thanh Hóa</w:t>
            </w:r>
          </w:p>
        </w:tc>
        <w:tc>
          <w:tcPr>
            <w:tcW w:w="1977" w:type="dxa"/>
          </w:tcPr>
          <w:p w14:paraId="1BD5BAA7" w14:textId="2FB5B58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30 Nghị định 193/2025/NĐ-CP</w:t>
            </w:r>
          </w:p>
        </w:tc>
        <w:tc>
          <w:tcPr>
            <w:tcW w:w="5725" w:type="dxa"/>
          </w:tcPr>
          <w:p w14:paraId="0A4B0160" w14:textId="317645F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Điều 30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quy định lựa chọn tổ chức, cá nhân để xem xét cấp giấy phép thăm dò khoáng sản ở khu vực không đấu giá quyền khai thác khoáng sản:</w:t>
            </w:r>
          </w:p>
          <w:p w14:paraId="7A80887A" w14:textId="3D3257AE"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(1) Đề nghị bổ sung khoản 10 như sau: “Khu vực khoáng sản đá vôi, sét làm nguyên liệu sản xuất xi măng; khoáng sản là phụ gia điều chỉnh làm xi măng đã được xác định trong quy hoạch khoáng sản nhóm II; khoáng sản là đất sét, đá sét, đá cát kết là phụ gia điều chỉnh để sản xuất gạch ốp lát (để phục vụ nhu cầu nguyên liệu cho các nhà máy sản xuất gạch ốp lát) được xác định trong quy hoạch tỉnh (khoáng sản nhóm III) được cơ quan có thẩm quyền phê duyệt. “</w:t>
            </w:r>
          </w:p>
          <w:p w14:paraId="258F35B5" w14:textId="25C5413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Tại khoản 3 Điều 30 đề nghị sửa lại thành: “Việc lựa chọn tổ chức, cá nhân để cấp giấy phép thăm dò khoáng sản đối với các trường hợp quy định tại điểm b khoản 1, khoản 2 Điều này và khoản </w:t>
            </w:r>
            <w:r w:rsidRPr="00734468">
              <w:rPr>
                <w:rFonts w:ascii="Times New Roman" w:hAnsi="Times New Roman" w:cs="Times New Roman"/>
                <w:b/>
                <w:bCs/>
                <w:i/>
                <w:iCs/>
              </w:rPr>
              <w:t>3, 4, 5, 6, 7,</w:t>
            </w:r>
            <w:r w:rsidRPr="00734468">
              <w:rPr>
                <w:rFonts w:ascii="Times New Roman" w:hAnsi="Times New Roman" w:cs="Times New Roman"/>
              </w:rPr>
              <w:t xml:space="preserve"> 8 Điều 143 của Nghị định này được thực hiện như sau: </w:t>
            </w:r>
          </w:p>
          <w:p w14:paraId="7166664A" w14:textId="020C258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Chưa có quy định việc lựa chọn tổ chức, cá nhân để cấp giấy phép thăm dò khoáng sản đối với các trường hợp quy định khoản 3, 4, 5, 6, 7 Điều 143 của Nghị định 193/2025/NĐ-CP.</w:t>
            </w:r>
          </w:p>
        </w:tc>
        <w:tc>
          <w:tcPr>
            <w:tcW w:w="4059" w:type="dxa"/>
          </w:tcPr>
          <w:p w14:paraId="0596D1C5" w14:textId="77777777" w:rsidR="00B410A7" w:rsidRPr="00734468" w:rsidRDefault="00B410A7"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p>
          <w:p w14:paraId="7A6AF871" w14:textId="22D4C96F" w:rsidR="00945935" w:rsidRPr="00734468" w:rsidRDefault="00B410A7"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w:t>
            </w:r>
            <w:r w:rsidR="00945935" w:rsidRPr="00734468">
              <w:rPr>
                <w:rFonts w:ascii="Times New Roman" w:hAnsi="Times New Roman" w:cs="Times New Roman"/>
              </w:rPr>
              <w:t>Nội dung này đã quy định</w:t>
            </w:r>
            <w:r w:rsidRPr="00734468">
              <w:rPr>
                <w:rFonts w:ascii="Times New Roman" w:hAnsi="Times New Roman" w:cs="Times New Roman"/>
              </w:rPr>
              <w:t xml:space="preserve"> cụ thể trong các trường hợp được xem xét cấp giấy phép thăm dò khoáng sản</w:t>
            </w:r>
            <w:r w:rsidR="00945935" w:rsidRPr="00734468">
              <w:rPr>
                <w:rFonts w:ascii="Times New Roman" w:hAnsi="Times New Roman" w:cs="Times New Roman"/>
              </w:rPr>
              <w:t xml:space="preserve"> tại khoản 1 Điều 36 </w:t>
            </w:r>
            <w:r w:rsidRPr="00734468">
              <w:rPr>
                <w:rFonts w:ascii="Times New Roman" w:hAnsi="Times New Roman" w:cs="Times New Roman"/>
              </w:rPr>
              <w:t>Nghị định 193/2025/NĐ-CP.</w:t>
            </w:r>
          </w:p>
          <w:p w14:paraId="006F2BFC" w14:textId="49DC6D9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Điều 30 </w:t>
            </w:r>
            <w:r w:rsidR="00B410A7" w:rsidRPr="00734468">
              <w:rPr>
                <w:rFonts w:ascii="Times New Roman" w:hAnsi="Times New Roman" w:cs="Times New Roman"/>
              </w:rPr>
              <w:t xml:space="preserve">Nghị định 193/2025/NĐ-CP </w:t>
            </w:r>
            <w:r w:rsidRPr="00734468">
              <w:rPr>
                <w:rFonts w:ascii="Times New Roman" w:hAnsi="Times New Roman" w:cs="Times New Roman"/>
              </w:rPr>
              <w:t>chỉ quy định về</w:t>
            </w:r>
            <w:r w:rsidR="00B410A7" w:rsidRPr="00734468">
              <w:rPr>
                <w:rFonts w:ascii="Times New Roman" w:hAnsi="Times New Roman" w:cs="Times New Roman"/>
              </w:rPr>
              <w:t xml:space="preserve"> việc</w:t>
            </w:r>
            <w:r w:rsidRPr="00734468">
              <w:rPr>
                <w:rFonts w:ascii="Times New Roman" w:hAnsi="Times New Roman" w:cs="Times New Roman"/>
              </w:rPr>
              <w:t xml:space="preserve"> lựa chọn tổ chức, cá nhân để cấp giấy phép thăm dò cho một số trường hợp cụ thể</w:t>
            </w:r>
            <w:r w:rsidR="00B410A7" w:rsidRPr="00734468">
              <w:rPr>
                <w:rFonts w:ascii="Times New Roman" w:hAnsi="Times New Roman" w:cs="Times New Roman"/>
              </w:rPr>
              <w:t xml:space="preserve"> mà không phải bao gồm tất cả.</w:t>
            </w:r>
            <w:r w:rsidRPr="00734468">
              <w:rPr>
                <w:rFonts w:ascii="Times New Roman" w:hAnsi="Times New Roman" w:cs="Times New Roman"/>
              </w:rPr>
              <w:t xml:space="preserve"> </w:t>
            </w:r>
          </w:p>
        </w:tc>
      </w:tr>
      <w:tr w:rsidR="00734468" w:rsidRPr="00734468" w14:paraId="31F03F27" w14:textId="77777777" w:rsidTr="00945935">
        <w:trPr>
          <w:gridAfter w:val="2"/>
          <w:wAfter w:w="14" w:type="dxa"/>
        </w:trPr>
        <w:tc>
          <w:tcPr>
            <w:tcW w:w="830" w:type="dxa"/>
          </w:tcPr>
          <w:p w14:paraId="7634D6F5" w14:textId="4BDC6B3C"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40</w:t>
            </w:r>
          </w:p>
        </w:tc>
        <w:tc>
          <w:tcPr>
            <w:tcW w:w="1588" w:type="dxa"/>
          </w:tcPr>
          <w:p w14:paraId="64276D0A" w14:textId="0B62D55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Ninh Bình</w:t>
            </w:r>
          </w:p>
        </w:tc>
        <w:tc>
          <w:tcPr>
            <w:tcW w:w="1977" w:type="dxa"/>
          </w:tcPr>
          <w:p w14:paraId="578EF22C" w14:textId="2572F714"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30 Nghị định 193/2025/NĐ-CP</w:t>
            </w:r>
          </w:p>
        </w:tc>
        <w:tc>
          <w:tcPr>
            <w:tcW w:w="5725" w:type="dxa"/>
          </w:tcPr>
          <w:p w14:paraId="21ED5E26" w14:textId="159830D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Điều 30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Đề nghị bổ sung quy định các trường hợp khoanh định khu vực không đấu giá quyền khai thác khoáng sản theo tiêu chí quy định tại khoản 3, 4, 5, 6, 7, 9 Điều 143 của Nghị định số 193/2025/NĐ-CP.</w:t>
            </w:r>
          </w:p>
        </w:tc>
        <w:tc>
          <w:tcPr>
            <w:tcW w:w="4059" w:type="dxa"/>
          </w:tcPr>
          <w:p w14:paraId="1609558F" w14:textId="7F240DCF" w:rsidR="00B410A7" w:rsidRPr="00734468" w:rsidRDefault="00B410A7" w:rsidP="00B410A7">
            <w:pPr>
              <w:spacing w:beforeLines="40" w:before="96" w:afterLines="40" w:after="96"/>
              <w:jc w:val="both"/>
              <w:rPr>
                <w:spacing w:val="-2"/>
              </w:rPr>
            </w:pPr>
            <w:r w:rsidRPr="00734468">
              <w:rPr>
                <w:rFonts w:ascii="Times New Roman" w:hAnsi="Times New Roman" w:cs="Times New Roman"/>
                <w:spacing w:val="-2"/>
              </w:rPr>
              <w:t xml:space="preserve">Về nội dung này, cơ quan chủ trì soạn thảo có ý kiến như sau: Điều 30 Nghị định 193/2025/NĐ-CP chỉ quy định về việc lựa chọn tổ chức, cá nhân để cấp giấy phép thăm dò cho một số trường hợp cụ thể mà không phải bao gồm tất cả. </w:t>
            </w:r>
          </w:p>
          <w:p w14:paraId="2A419B51" w14:textId="4C9E5992" w:rsidR="00945935" w:rsidRPr="00734468" w:rsidRDefault="00945935" w:rsidP="00945935">
            <w:pPr>
              <w:spacing w:beforeLines="40" w:before="96" w:afterLines="40" w:after="96"/>
              <w:jc w:val="both"/>
              <w:rPr>
                <w:rFonts w:ascii="Times New Roman" w:hAnsi="Times New Roman" w:cs="Times New Roman"/>
              </w:rPr>
            </w:pPr>
          </w:p>
        </w:tc>
      </w:tr>
      <w:tr w:rsidR="00734468" w:rsidRPr="00734468" w14:paraId="76665FDA" w14:textId="77777777" w:rsidTr="00945935">
        <w:trPr>
          <w:gridAfter w:val="2"/>
          <w:wAfter w:w="14" w:type="dxa"/>
        </w:trPr>
        <w:tc>
          <w:tcPr>
            <w:tcW w:w="830" w:type="dxa"/>
          </w:tcPr>
          <w:p w14:paraId="68B39501" w14:textId="7B782F5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41</w:t>
            </w:r>
          </w:p>
        </w:tc>
        <w:tc>
          <w:tcPr>
            <w:tcW w:w="1588" w:type="dxa"/>
          </w:tcPr>
          <w:p w14:paraId="4C683F66" w14:textId="72DF6C9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Ninh Bình</w:t>
            </w:r>
          </w:p>
        </w:tc>
        <w:tc>
          <w:tcPr>
            <w:tcW w:w="1977" w:type="dxa"/>
          </w:tcPr>
          <w:p w14:paraId="56550571" w14:textId="56E6E005"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33 Nghị định 193/2025/NĐ-CP</w:t>
            </w:r>
          </w:p>
        </w:tc>
        <w:tc>
          <w:tcPr>
            <w:tcW w:w="5725" w:type="dxa"/>
          </w:tcPr>
          <w:p w14:paraId="16BEB4A4" w14:textId="2C05E9D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lại khoản 1 Điều 33 Nghị định 193/2025/NĐ-CP cho phù hợp với Khoản 2 Điều 12 Luật Địa chất và khoáng sản vì cấp tỉnh không có Quy hoạch khoáng sản mà là Phương án quản lý về địa chất, khoáng sản là hợp phần trong phương án bảo vệ môi trường, khai thác, sử dụng, bảo vệ tài nguyên, đa dạng sinh học, phòng, chống thiên tai và ứng phó với biến đổi khí hậu trên địa bàn được tích hợp vào quy hoạch tỉnh.</w:t>
            </w:r>
          </w:p>
        </w:tc>
        <w:tc>
          <w:tcPr>
            <w:tcW w:w="4059" w:type="dxa"/>
          </w:tcPr>
          <w:p w14:paraId="2D24C355" w14:textId="00AFAD4A" w:rsidR="00945935" w:rsidRPr="00734468" w:rsidRDefault="00B410A7"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cụm từ “phương án quản lý về địa chất, khoáng sản” tại điểm a khoản 2 Điều 17; khoản 1 và khoản 2 Điều 33; điểm a khoản 7 Điều 153 của Nghị định số 193/2025/NĐ-CP</w:t>
            </w:r>
          </w:p>
        </w:tc>
      </w:tr>
      <w:tr w:rsidR="00734468" w:rsidRPr="00734468" w14:paraId="26C85809" w14:textId="77777777" w:rsidTr="00945935">
        <w:trPr>
          <w:gridAfter w:val="2"/>
          <w:wAfter w:w="14" w:type="dxa"/>
        </w:trPr>
        <w:tc>
          <w:tcPr>
            <w:tcW w:w="830" w:type="dxa"/>
            <w:hideMark/>
          </w:tcPr>
          <w:p w14:paraId="4063C5B3" w14:textId="35966224"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42</w:t>
            </w:r>
          </w:p>
        </w:tc>
        <w:tc>
          <w:tcPr>
            <w:tcW w:w="1588" w:type="dxa"/>
            <w:hideMark/>
          </w:tcPr>
          <w:p w14:paraId="4EA442F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hideMark/>
          </w:tcPr>
          <w:p w14:paraId="0EA9B688"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7 Điều 1 dự thảo Nghị định (bổ sung khoản 5 Điều 35 Nghị định 193/2025/NĐ-CP)</w:t>
            </w:r>
          </w:p>
        </w:tc>
        <w:tc>
          <w:tcPr>
            <w:tcW w:w="5725" w:type="dxa"/>
            <w:hideMark/>
          </w:tcPr>
          <w:p w14:paraId="1FCC26BF" w14:textId="0097D52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Khoản 7 Điều 1 dự thảo Nghị định: Đề nghị bổ sung nội dung khi cập nhật quy hoạch, phải gửi lấy ý kiến UBND cấp xã vì xã là đơn vị trực tiếp quản lý thực địa và đất đai sau khoanh định. </w:t>
            </w:r>
          </w:p>
        </w:tc>
        <w:tc>
          <w:tcPr>
            <w:tcW w:w="4059" w:type="dxa"/>
            <w:hideMark/>
          </w:tcPr>
          <w:p w14:paraId="75F72EB9" w14:textId="65A472F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Nội dung kiến nghị của quý Cơ quan không thuộc phạm vi điều chỉnh của pháp luật về địa chất và khoáng sản. Nội dung này được điều chỉnh tại quy định về chính quyền địa phương. </w:t>
            </w:r>
          </w:p>
        </w:tc>
      </w:tr>
      <w:tr w:rsidR="00734468" w:rsidRPr="00734468" w14:paraId="78BB7692" w14:textId="77777777" w:rsidTr="00945935">
        <w:trPr>
          <w:gridAfter w:val="2"/>
          <w:wAfter w:w="14" w:type="dxa"/>
        </w:trPr>
        <w:tc>
          <w:tcPr>
            <w:tcW w:w="830" w:type="dxa"/>
          </w:tcPr>
          <w:p w14:paraId="5724290B" w14:textId="5AAE60D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43</w:t>
            </w:r>
          </w:p>
        </w:tc>
        <w:tc>
          <w:tcPr>
            <w:tcW w:w="1588" w:type="dxa"/>
          </w:tcPr>
          <w:p w14:paraId="21477759" w14:textId="301023C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tỉnh Lâm Đồng</w:t>
            </w:r>
          </w:p>
        </w:tc>
        <w:tc>
          <w:tcPr>
            <w:tcW w:w="1977" w:type="dxa"/>
          </w:tcPr>
          <w:p w14:paraId="4DBA42EF" w14:textId="37B5C8D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đối với quy định tại Điều 35 Nghị định 193/2025/NĐ-CP </w:t>
            </w:r>
          </w:p>
        </w:tc>
        <w:tc>
          <w:tcPr>
            <w:tcW w:w="5725" w:type="dxa"/>
          </w:tcPr>
          <w:p w14:paraId="2FE86F9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định đối với việc ưu tiên cấp giấy phép khai thác khoáng sản tại các khu vực thăm dò xuống sâu và mở rộng do các tổ chức, cá nhân đang khai thác khoáng sản hợp pháp thực hiện.</w:t>
            </w:r>
          </w:p>
          <w:p w14:paraId="7DA6AE1A" w14:textId="0B7FED3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spacing w:val="-2"/>
              </w:rPr>
              <w:t>Lý do: Điều 35 Nghị định số 193/2025/NĐ-CP ngày 02/7/2025 của Chính phủ quy định về Khu vực khoáng sản được xem xét cấp giấy phép thăm dò xuống sâu và mở rộng đối với tổ chức, cá nhân đang khai thác khoáng sản hợp pháp. Tuy nhiên, việc cấp phép thăm dò xuống sâu và mở rộng được cho phép thực hiện nhưng chưa quy định việc cấp giấy phép khai thác là chưa phù hợp với tình hình thực tế.</w:t>
            </w:r>
          </w:p>
        </w:tc>
        <w:tc>
          <w:tcPr>
            <w:tcW w:w="4059" w:type="dxa"/>
          </w:tcPr>
          <w:p w14:paraId="7E720F22" w14:textId="6484FC2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Việc ưu tiên cấp giấy phép khai thác khoáng sản tại các khu vực thăm dò xuống sâu và mở rộng do các tổ chức, cá nhân đang khai thác khoáng sản hợp pháp thực hiện được thực hiện theo quy định tại Điều 46 Nghị định số 193/2025/NĐ-CP.</w:t>
            </w:r>
          </w:p>
        </w:tc>
      </w:tr>
      <w:tr w:rsidR="00734468" w:rsidRPr="00734468" w14:paraId="2CE662BE" w14:textId="77777777" w:rsidTr="00945935">
        <w:trPr>
          <w:gridAfter w:val="2"/>
          <w:wAfter w:w="14" w:type="dxa"/>
        </w:trPr>
        <w:tc>
          <w:tcPr>
            <w:tcW w:w="830" w:type="dxa"/>
          </w:tcPr>
          <w:p w14:paraId="0AE592DD" w14:textId="543FFE4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44</w:t>
            </w:r>
          </w:p>
        </w:tc>
        <w:tc>
          <w:tcPr>
            <w:tcW w:w="1588" w:type="dxa"/>
          </w:tcPr>
          <w:p w14:paraId="243FDC23" w14:textId="4C32B61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Văn hóa, Thể thao và Du lịch</w:t>
            </w:r>
          </w:p>
        </w:tc>
        <w:tc>
          <w:tcPr>
            <w:tcW w:w="1977" w:type="dxa"/>
          </w:tcPr>
          <w:p w14:paraId="40ECF8DE" w14:textId="50BF57F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Khoản 7 Điều 1 dự thảo Nghị định (bổ sung khoản 5 Điều </w:t>
            </w:r>
            <w:r w:rsidRPr="00734468">
              <w:rPr>
                <w:rFonts w:ascii="Times New Roman" w:hAnsi="Times New Roman" w:cs="Times New Roman"/>
                <w:spacing w:val="-10"/>
              </w:rPr>
              <w:lastRenderedPageBreak/>
              <w:t>35 Nghị định 193/2025/NĐ-CP)</w:t>
            </w:r>
          </w:p>
        </w:tc>
        <w:tc>
          <w:tcPr>
            <w:tcW w:w="5725" w:type="dxa"/>
          </w:tcPr>
          <w:p w14:paraId="5E14216E" w14:textId="723DBE4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Tài khoản 7 Điều 1 dự thảo Nghị định bổ sung khoản 5 vào Điều 35 Nghị định 193, đề nghị lảm rõ “Cơ quan quản </w:t>
            </w:r>
            <w:r w:rsidRPr="00734468">
              <w:rPr>
                <w:rFonts w:ascii="Times New Roman" w:hAnsi="Times New Roman" w:cs="Times New Roman"/>
              </w:rPr>
              <w:lastRenderedPageBreak/>
              <w:t xml:space="preserve">lý quy hoạch khoáng sản”, “Cơ quan quản lý phương án quản lý về địa chất, khoáng sản”. </w:t>
            </w:r>
          </w:p>
        </w:tc>
        <w:tc>
          <w:tcPr>
            <w:tcW w:w="4059" w:type="dxa"/>
          </w:tcPr>
          <w:p w14:paraId="45536F6C" w14:textId="60A9D5E8" w:rsidR="00945935" w:rsidRPr="00734468" w:rsidRDefault="00B410A7"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tiếp thu và bổ sung khoản 4 vào sau khoản 3 Điều 6 Nghị định 193/2025/NĐ-CP tại Dự thảo </w:t>
            </w:r>
            <w:r w:rsidRPr="00734468">
              <w:rPr>
                <w:rFonts w:ascii="Times New Roman" w:hAnsi="Times New Roman" w:cs="Times New Roman"/>
              </w:rPr>
              <w:lastRenderedPageBreak/>
              <w:t xml:space="preserve">Nghị định như sau: </w:t>
            </w:r>
            <w:r w:rsidRPr="00734468">
              <w:rPr>
                <w:rFonts w:ascii="Times New Roman" w:hAnsi="Times New Roman" w:cs="Times New Roman"/>
                <w:i/>
                <w:iCs/>
              </w:rPr>
              <w:t>“4. Cơ quan quản lý quy hoạch khoáng sản là Bộ Nông nghiệp và Môi trường; cơ quan quản lý phương án quản lý về địa chất, khoáng sản là cơ quan chuyên môn về địa chất, khoáng sản thuộc Ủy ban nhân dân cấp tỉnh.”</w:t>
            </w:r>
          </w:p>
        </w:tc>
      </w:tr>
      <w:tr w:rsidR="00734468" w:rsidRPr="00734468" w14:paraId="1A4A1825" w14:textId="77777777" w:rsidTr="00945935">
        <w:trPr>
          <w:gridAfter w:val="2"/>
          <w:wAfter w:w="14" w:type="dxa"/>
        </w:trPr>
        <w:tc>
          <w:tcPr>
            <w:tcW w:w="830" w:type="dxa"/>
          </w:tcPr>
          <w:p w14:paraId="74F18335" w14:textId="053FCF53"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45</w:t>
            </w:r>
          </w:p>
        </w:tc>
        <w:tc>
          <w:tcPr>
            <w:tcW w:w="1588" w:type="dxa"/>
          </w:tcPr>
          <w:p w14:paraId="70436B62" w14:textId="05EF65F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Ninh Bình</w:t>
            </w:r>
          </w:p>
        </w:tc>
        <w:tc>
          <w:tcPr>
            <w:tcW w:w="1977" w:type="dxa"/>
          </w:tcPr>
          <w:p w14:paraId="657B746D" w14:textId="7EE8A65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35 Nghị định 193/2025/NĐ-CP</w:t>
            </w:r>
          </w:p>
        </w:tc>
        <w:tc>
          <w:tcPr>
            <w:tcW w:w="5725" w:type="dxa"/>
          </w:tcPr>
          <w:p w14:paraId="545D457F"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Điều 35 Nghị định 193/2025/NĐ-CP cho phép tổ chức, cá nhân đang khai thác khoáng sản hợp pháp được thăm dò xuống sâu và mở rộng; tuy nhiên Nghị định lại không hạn chế ngưỡng mở rộng, dễ bị lợi dụng để né tránh việc đấu giá quyền khai thác khoáng sản.</w:t>
            </w:r>
          </w:p>
          <w:p w14:paraId="4C2E741B" w14:textId="194004F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cơ quan soạn thảo bổ sung quy định điều kiện mở rộng, quy định rõ về diện tích, trữ lượng khoáng sản không vượt quá mỏ đã được cấp Giấy phép khai thác khoáng sản. Đồng thời quy định rõ tiêu chí quy định tại điểm c khoản 2 Điều 35: Thăm dò mở rộng hoặc thăm dò xuống sâu để khoanh định hết thân khoáng, bảo đảm hiệu quả kinh tế, an toàn khi thăm dò, khai thác mở rộng hoặc xuống sâu.</w:t>
            </w:r>
          </w:p>
        </w:tc>
        <w:tc>
          <w:tcPr>
            <w:tcW w:w="4059" w:type="dxa"/>
          </w:tcPr>
          <w:p w14:paraId="2D2908FA" w14:textId="04CD8634" w:rsidR="00945935" w:rsidRPr="00734468" w:rsidRDefault="00B410A7"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tiếp thu và bổ sung điểm d vào sau điểm c khoản 2 Điều 35 Nghị định 193/2025/NĐ-CP tại Dự thảo Nghị định như sau: </w:t>
            </w:r>
            <w:r w:rsidRPr="00734468">
              <w:rPr>
                <w:rFonts w:ascii="Times New Roman" w:hAnsi="Times New Roman" w:cs="Times New Roman"/>
                <w:i/>
                <w:iCs/>
              </w:rPr>
              <w:t>“d) Đối với khoáng sản làm vật liệu xây dựng, khoáng sản làm vật liệu xây dựng thông thường, Chủ tịch Ủy ban nhân tỉnh xem xét, quyết định mức độ xuống sâu hoặc mở rộng trên cơ sở đáp ứng các tiêu chí về khu vực không đấu giá quy định tại khoản 2, khoản 5 và khoản 10 Điều 143 Nghị định này.”</w:t>
            </w:r>
          </w:p>
        </w:tc>
      </w:tr>
      <w:tr w:rsidR="00734468" w:rsidRPr="00734468" w14:paraId="7DBB1DB6" w14:textId="77777777" w:rsidTr="00945935">
        <w:trPr>
          <w:gridAfter w:val="2"/>
          <w:wAfter w:w="14" w:type="dxa"/>
        </w:trPr>
        <w:tc>
          <w:tcPr>
            <w:tcW w:w="830" w:type="dxa"/>
          </w:tcPr>
          <w:p w14:paraId="278CF532" w14:textId="5A25F301" w:rsidR="00B410A7" w:rsidRPr="00734468" w:rsidRDefault="00B25C76" w:rsidP="00B410A7">
            <w:pPr>
              <w:spacing w:beforeLines="40" w:before="96" w:afterLines="40" w:after="96"/>
              <w:jc w:val="center"/>
              <w:rPr>
                <w:rFonts w:ascii="Times New Roman" w:hAnsi="Times New Roman" w:cs="Times New Roman"/>
              </w:rPr>
            </w:pPr>
            <w:r w:rsidRPr="00734468">
              <w:rPr>
                <w:rFonts w:ascii="Times New Roman" w:hAnsi="Times New Roman" w:cs="Times New Roman"/>
              </w:rPr>
              <w:t>46</w:t>
            </w:r>
          </w:p>
        </w:tc>
        <w:tc>
          <w:tcPr>
            <w:tcW w:w="1588" w:type="dxa"/>
          </w:tcPr>
          <w:p w14:paraId="65A74A04" w14:textId="77637F9E" w:rsidR="00B410A7" w:rsidRPr="00734468" w:rsidRDefault="00B410A7" w:rsidP="00B410A7">
            <w:pPr>
              <w:spacing w:beforeLines="40" w:before="96" w:afterLines="40" w:after="96"/>
              <w:jc w:val="both"/>
              <w:rPr>
                <w:rFonts w:ascii="Times New Roman" w:hAnsi="Times New Roman" w:cs="Times New Roman"/>
              </w:rPr>
            </w:pPr>
            <w:r w:rsidRPr="00734468">
              <w:rPr>
                <w:rFonts w:ascii="Times New Roman" w:hAnsi="Times New Roman" w:cs="Times New Roman"/>
              </w:rPr>
              <w:t>Sở NN&amp;MT Đắk Lắk</w:t>
            </w:r>
          </w:p>
        </w:tc>
        <w:tc>
          <w:tcPr>
            <w:tcW w:w="1977" w:type="dxa"/>
          </w:tcPr>
          <w:p w14:paraId="5DCF66E6" w14:textId="34072C29" w:rsidR="00B410A7" w:rsidRPr="00734468" w:rsidRDefault="00B410A7" w:rsidP="00B410A7">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35 Nghị định 193/2025/NĐ-CP</w:t>
            </w:r>
          </w:p>
        </w:tc>
        <w:tc>
          <w:tcPr>
            <w:tcW w:w="5725" w:type="dxa"/>
          </w:tcPr>
          <w:p w14:paraId="618DD305" w14:textId="4A0B2A67" w:rsidR="00B410A7" w:rsidRPr="00734468" w:rsidRDefault="00B410A7" w:rsidP="00B410A7">
            <w:pPr>
              <w:spacing w:beforeLines="40" w:before="96" w:afterLines="40" w:after="96"/>
              <w:jc w:val="both"/>
              <w:rPr>
                <w:rFonts w:ascii="Times New Roman" w:hAnsi="Times New Roman" w:cs="Times New Roman"/>
              </w:rPr>
            </w:pPr>
            <w:r w:rsidRPr="00734468">
              <w:rPr>
                <w:rFonts w:ascii="Times New Roman" w:hAnsi="Times New Roman" w:cs="Times New Roman"/>
              </w:rPr>
              <w:t>Tại Điều 35 Nghị định 193/2025/NĐ-CP:</w:t>
            </w:r>
          </w:p>
          <w:p w14:paraId="6FD307E0" w14:textId="7C263A0C" w:rsidR="00B410A7" w:rsidRPr="00734468" w:rsidRDefault="00B410A7" w:rsidP="00B410A7">
            <w:pPr>
              <w:spacing w:beforeLines="40" w:before="96" w:afterLines="40" w:after="96"/>
              <w:jc w:val="both"/>
              <w:rPr>
                <w:rFonts w:ascii="Times New Roman" w:hAnsi="Times New Roman" w:cs="Times New Roman"/>
              </w:rPr>
            </w:pPr>
            <w:r w:rsidRPr="00734468">
              <w:rPr>
                <w:rFonts w:ascii="Times New Roman" w:hAnsi="Times New Roman" w:cs="Times New Roman"/>
              </w:rPr>
              <w:t>(1) Đề nghị bổ sung quy định để làm rõ nội dung điểm c khoản 2 Điều 35: "Thăm dò mở rộng hoặc thăm dò xuống sâu để khoanh định hết thân khoáng …"</w:t>
            </w:r>
          </w:p>
          <w:p w14:paraId="0DE21F34" w14:textId="77777777" w:rsidR="00B410A7" w:rsidRPr="00734468" w:rsidRDefault="00B410A7" w:rsidP="00B410A7">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Đối với khoáng sản làm vật liệu xây dựng thông thường như đá, cát xây dựng, cần làm rõ việc mở rộng để khoanh định hết thân khoáng được hiểu theo phạm vi, mức độ và ranh giới nào; đồng thời, xem xét xác định việc thăm dò mở rộng xuống sâu đối với khoáng sản làm vật liệu xây dựng, khoáng sản làm vật liệu xây dựng thông </w:t>
            </w:r>
            <w:r w:rsidRPr="00734468">
              <w:rPr>
                <w:rFonts w:ascii="Times New Roman" w:hAnsi="Times New Roman" w:cs="Times New Roman"/>
              </w:rPr>
              <w:lastRenderedPageBreak/>
              <w:t xml:space="preserve">thường có bị ràng buộc bởi quy định tại khoản 2 Điều 41 Luật Địa chất và Khoáng sản hay không. </w:t>
            </w:r>
          </w:p>
          <w:p w14:paraId="78AB7186" w14:textId="36D3C710" w:rsidR="00B410A7" w:rsidRPr="00734468" w:rsidRDefault="00B410A7" w:rsidP="00B410A7">
            <w:pPr>
              <w:spacing w:beforeLines="40" w:before="96" w:afterLines="40" w:after="96"/>
              <w:jc w:val="both"/>
              <w:rPr>
                <w:rFonts w:ascii="Times New Roman" w:hAnsi="Times New Roman" w:cs="Times New Roman"/>
              </w:rPr>
            </w:pPr>
            <w:r w:rsidRPr="00734468">
              <w:rPr>
                <w:rFonts w:ascii="Times New Roman" w:hAnsi="Times New Roman" w:cs="Times New Roman"/>
              </w:rPr>
              <w:t>(2) Đề nghị cơ quan soạn thảo rà soát, quy định cụ thể để thống nhất áp dụng.</w:t>
            </w:r>
          </w:p>
        </w:tc>
        <w:tc>
          <w:tcPr>
            <w:tcW w:w="4059" w:type="dxa"/>
          </w:tcPr>
          <w:p w14:paraId="642F1811" w14:textId="6979315A" w:rsidR="00B410A7" w:rsidRPr="00734468" w:rsidRDefault="00B410A7" w:rsidP="00B410A7">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tiếp thu và bổ sung điểm d vào sau điểm c khoản 2 Điều 35 Nghị định 193/2025/NĐ-CP tại Dự thảo Nghị định như sau: </w:t>
            </w:r>
            <w:r w:rsidRPr="00734468">
              <w:rPr>
                <w:rFonts w:ascii="Times New Roman" w:hAnsi="Times New Roman" w:cs="Times New Roman"/>
                <w:i/>
                <w:iCs/>
              </w:rPr>
              <w:t>“d) Đối với khoáng sản làm vật liệu xây dựng, khoáng sản làm vật liệu xây dựng thông thường, Chủ tịch Ủy ban nhân tỉnh xem xét, quyết định mức độ xuống sâu hoặc mở rộng trên cơ sở đáp ứng các tiêu chí về khu vực không đấu giá quy định tại khoản 2, khoản 5 và khoản 10 Điều 143 Nghị định này.”</w:t>
            </w:r>
          </w:p>
        </w:tc>
      </w:tr>
      <w:tr w:rsidR="00734468" w:rsidRPr="00734468" w14:paraId="2B2CEC9F" w14:textId="77777777" w:rsidTr="00945935">
        <w:trPr>
          <w:gridAfter w:val="2"/>
          <w:wAfter w:w="14" w:type="dxa"/>
        </w:trPr>
        <w:tc>
          <w:tcPr>
            <w:tcW w:w="830" w:type="dxa"/>
            <w:hideMark/>
          </w:tcPr>
          <w:p w14:paraId="6EE6093D" w14:textId="6B1828D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47</w:t>
            </w:r>
          </w:p>
        </w:tc>
        <w:tc>
          <w:tcPr>
            <w:tcW w:w="1588" w:type="dxa"/>
            <w:hideMark/>
          </w:tcPr>
          <w:p w14:paraId="09FD5D4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hideMark/>
          </w:tcPr>
          <w:p w14:paraId="57F11B6D"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8 Điều 1 dự thảo Nghị định (sửa đổi điểm đ khoản 1 Điều 36 Nghị định 193/2025/NĐ-CP)</w:t>
            </w:r>
          </w:p>
        </w:tc>
        <w:tc>
          <w:tcPr>
            <w:tcW w:w="5725" w:type="dxa"/>
            <w:hideMark/>
          </w:tcPr>
          <w:p w14:paraId="00DC7740" w14:textId="19B064D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Khoản 8 Điều 1 dự thảo Nghị định: Đề nghị sửa điểm đ khoản 1 Điều 36 thành: “đ) Tổ chức được chấp thuận, lựa chọn là nhà thầu thi công hoặc chủ đầu tư để thực hiện các công trình, dự án, nhiệm vụ quy định tại khoản 1a Điều 55 của Luật Địa chất và khoáng sản;”.</w:t>
            </w:r>
          </w:p>
          <w:p w14:paraId="57B6173D" w14:textId="78CADDE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b/>
                <w:bCs/>
              </w:rPr>
              <w:t xml:space="preserve">Lý do: </w:t>
            </w:r>
            <w:r w:rsidRPr="00734468">
              <w:rPr>
                <w:rFonts w:ascii="Times New Roman" w:hAnsi="Times New Roman" w:cs="Times New Roman"/>
              </w:rPr>
              <w:t xml:space="preserve">Các công trình, dự án đối tác công tư (PPP), việc chấp thuận, lựa chọn nhà thầu do doanh nghiệp dự án thực hiện. Ví dụ như đối với Dự án cao tốc Đồng Đăng - Trà Lĩnh (dự án PPP), việc chấp thuận, lựa chọn nhà thầu thi công do Công ty cổ phần cao tốc Đồng Đăng - Trà Lĩnh quyết định, không phải do cơ quan nhà nước lựa chọn. Nếu quy định như dự thảo thì đối tượng dự án PPP sẽ không áp dụng được, trong khi đó khoản 1a Điều 55 của Luật có đối tượng là dự án PPP. </w:t>
            </w:r>
          </w:p>
        </w:tc>
        <w:tc>
          <w:tcPr>
            <w:tcW w:w="4059" w:type="dxa"/>
            <w:hideMark/>
          </w:tcPr>
          <w:p w14:paraId="7FA6558D" w14:textId="63D43C0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cơ bản tiếp thu và sửa đổi, bổ sung điểm đ khoản 1 Điều 36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“đ) Tổ chức được chấp thuận, lựa chọn là nhà thầu thi công hoặc chủ đầu tư theo quy định của pháp luật về đầu tư, đầu tư công, đầu tư theo phương thức đối tác công tư để thực hiện các công trình, dự án, nhiệm vụ quy định tại khoản 1a Điều 55 của Luật Địa chất và khoáng sản;”</w:t>
            </w:r>
          </w:p>
        </w:tc>
      </w:tr>
      <w:tr w:rsidR="00734468" w:rsidRPr="00734468" w14:paraId="002D57CE" w14:textId="77777777" w:rsidTr="00945935">
        <w:trPr>
          <w:gridAfter w:val="2"/>
          <w:wAfter w:w="14" w:type="dxa"/>
        </w:trPr>
        <w:tc>
          <w:tcPr>
            <w:tcW w:w="830" w:type="dxa"/>
          </w:tcPr>
          <w:p w14:paraId="74BE8712" w14:textId="744FA8B4"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48</w:t>
            </w:r>
          </w:p>
        </w:tc>
        <w:tc>
          <w:tcPr>
            <w:tcW w:w="1588" w:type="dxa"/>
          </w:tcPr>
          <w:p w14:paraId="4C50C29C" w14:textId="7249DAC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5146CB4A" w14:textId="597A3D2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36 Nghị định 193/2025/NĐ-CP</w:t>
            </w:r>
          </w:p>
        </w:tc>
        <w:tc>
          <w:tcPr>
            <w:tcW w:w="5725" w:type="dxa"/>
          </w:tcPr>
          <w:p w14:paraId="23F1AFF3" w14:textId="12CACAF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thêm điểm k vào khoản 1 Điều 36 Nghị định 193/2025/NĐ-CP: đối với các mỏ đã được cấp có thẩm quyền cấp giấy phép thăm dò khoáng sản, phê duyệt trữ lượng/công nhận kết quả thăm dò trữ lượng; khu vực có nước khoáng, nước nóng thiên nhiên gắn với các dự án đầu tư có sử dụng nước khoáng đã được cơ quan có thẩm quyền cấp giấy chứng nhận đầu tư hoặc quyết định chủ trương đầu tư.</w:t>
            </w:r>
          </w:p>
        </w:tc>
        <w:tc>
          <w:tcPr>
            <w:tcW w:w="4059" w:type="dxa"/>
          </w:tcPr>
          <w:p w14:paraId="1B5C672D" w14:textId="77777777" w:rsidR="006C7F81" w:rsidRPr="00734468" w:rsidRDefault="00B410A7"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w:t>
            </w:r>
            <w:r w:rsidR="00945935" w:rsidRPr="00734468">
              <w:rPr>
                <w:rFonts w:ascii="Times New Roman" w:hAnsi="Times New Roman" w:cs="Times New Roman"/>
              </w:rPr>
              <w:t xml:space="preserve"> </w:t>
            </w:r>
          </w:p>
          <w:p w14:paraId="693FF31C" w14:textId="614114D2" w:rsidR="00945935" w:rsidRPr="00734468" w:rsidRDefault="006C7F8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w:t>
            </w:r>
            <w:r w:rsidR="009212B0" w:rsidRPr="00734468">
              <w:rPr>
                <w:rFonts w:ascii="Times New Roman" w:hAnsi="Times New Roman" w:cs="Times New Roman"/>
              </w:rPr>
              <w:t>Đối với k</w:t>
            </w:r>
            <w:r w:rsidR="00945935" w:rsidRPr="00734468">
              <w:rPr>
                <w:rFonts w:ascii="Times New Roman" w:hAnsi="Times New Roman" w:cs="Times New Roman"/>
              </w:rPr>
              <w:t xml:space="preserve">hu vực đã cấp </w:t>
            </w:r>
            <w:r w:rsidR="009212B0" w:rsidRPr="00734468">
              <w:rPr>
                <w:rFonts w:ascii="Times New Roman" w:hAnsi="Times New Roman" w:cs="Times New Roman"/>
              </w:rPr>
              <w:t>giấy phép thăm dò khoáng sản</w:t>
            </w:r>
            <w:r w:rsidR="00945935" w:rsidRPr="00734468">
              <w:rPr>
                <w:rFonts w:ascii="Times New Roman" w:hAnsi="Times New Roman" w:cs="Times New Roman"/>
              </w:rPr>
              <w:t xml:space="preserve"> công nhận trữ lượng thì </w:t>
            </w:r>
            <w:r w:rsidRPr="00734468">
              <w:rPr>
                <w:rFonts w:ascii="Times New Roman" w:hAnsi="Times New Roman" w:cs="Times New Roman"/>
              </w:rPr>
              <w:t>tổ chức, cá nhân</w:t>
            </w:r>
            <w:r w:rsidR="00945935" w:rsidRPr="00734468">
              <w:rPr>
                <w:rFonts w:ascii="Times New Roman" w:hAnsi="Times New Roman" w:cs="Times New Roman"/>
              </w:rPr>
              <w:t xml:space="preserve"> được quyền ưu tiền cấp </w:t>
            </w:r>
            <w:r w:rsidRPr="00734468">
              <w:rPr>
                <w:rFonts w:ascii="Times New Roman" w:hAnsi="Times New Roman" w:cs="Times New Roman"/>
              </w:rPr>
              <w:t>giấy phép khai thác khoáng sản</w:t>
            </w:r>
            <w:r w:rsidR="00945935" w:rsidRPr="00734468">
              <w:rPr>
                <w:rFonts w:ascii="Times New Roman" w:hAnsi="Times New Roman" w:cs="Times New Roman"/>
              </w:rPr>
              <w:t xml:space="preserve"> khoáng sản theo quy định tại Điều 46 Luật</w:t>
            </w:r>
            <w:r w:rsidRPr="00734468">
              <w:rPr>
                <w:rFonts w:ascii="Times New Roman" w:hAnsi="Times New Roman" w:cs="Times New Roman"/>
              </w:rPr>
              <w:t xml:space="preserve"> Địa chất và khoáng sản</w:t>
            </w:r>
            <w:r w:rsidR="00945935" w:rsidRPr="00734468">
              <w:rPr>
                <w:rFonts w:ascii="Times New Roman" w:hAnsi="Times New Roman" w:cs="Times New Roman"/>
              </w:rPr>
              <w:t xml:space="preserve">, Điều 46 </w:t>
            </w:r>
            <w:r w:rsidRPr="00734468">
              <w:rPr>
                <w:rFonts w:ascii="Times New Roman" w:hAnsi="Times New Roman" w:cs="Times New Roman"/>
              </w:rPr>
              <w:t>Nghị định 193/2025/NĐ-CP</w:t>
            </w:r>
            <w:r w:rsidR="00945935" w:rsidRPr="00734468">
              <w:rPr>
                <w:rFonts w:ascii="Times New Roman" w:hAnsi="Times New Roman" w:cs="Times New Roman"/>
              </w:rPr>
              <w:t xml:space="preserve">. </w:t>
            </w:r>
          </w:p>
          <w:p w14:paraId="09F7BD7F" w14:textId="177A1C2A" w:rsidR="00945935" w:rsidRPr="00734468" w:rsidRDefault="006C7F8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w:t>
            </w:r>
            <w:r w:rsidR="00945935" w:rsidRPr="00734468">
              <w:rPr>
                <w:rFonts w:ascii="Times New Roman" w:hAnsi="Times New Roman" w:cs="Times New Roman"/>
              </w:rPr>
              <w:t>Đối với nước khoáng nước nóng thiên nhiên, nội dung này liên quan đến tiêu chí khoanh định khu vực không đấu giá</w:t>
            </w:r>
            <w:r w:rsidRPr="00734468">
              <w:rPr>
                <w:rFonts w:ascii="Times New Roman" w:hAnsi="Times New Roman" w:cs="Times New Roman"/>
              </w:rPr>
              <w:t xml:space="preserve"> </w:t>
            </w:r>
            <w:r w:rsidRPr="00734468">
              <w:rPr>
                <w:rFonts w:ascii="Times New Roman" w:hAnsi="Times New Roman" w:cs="Times New Roman"/>
              </w:rPr>
              <w:lastRenderedPageBreak/>
              <w:t xml:space="preserve">quy định tại Điều 143 Nghị định 193/2025/NĐ-CP. </w:t>
            </w:r>
          </w:p>
        </w:tc>
      </w:tr>
      <w:tr w:rsidR="00734468" w:rsidRPr="00734468" w14:paraId="2438A1FD" w14:textId="77777777" w:rsidTr="00945935">
        <w:trPr>
          <w:gridAfter w:val="2"/>
          <w:wAfter w:w="14" w:type="dxa"/>
        </w:trPr>
        <w:tc>
          <w:tcPr>
            <w:tcW w:w="830" w:type="dxa"/>
          </w:tcPr>
          <w:p w14:paraId="668E22D2" w14:textId="5DA87EA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49</w:t>
            </w:r>
          </w:p>
        </w:tc>
        <w:tc>
          <w:tcPr>
            <w:tcW w:w="1588" w:type="dxa"/>
          </w:tcPr>
          <w:p w14:paraId="75DAB9D7" w14:textId="5E345F9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Sơn La</w:t>
            </w:r>
          </w:p>
        </w:tc>
        <w:tc>
          <w:tcPr>
            <w:tcW w:w="1977" w:type="dxa"/>
          </w:tcPr>
          <w:p w14:paraId="63185661" w14:textId="399A3529"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36 Nghị định 193/2025/NĐ-CP</w:t>
            </w:r>
          </w:p>
        </w:tc>
        <w:tc>
          <w:tcPr>
            <w:tcW w:w="5725" w:type="dxa"/>
          </w:tcPr>
          <w:p w14:paraId="37B6A905" w14:textId="38A6778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Điều 36 Nghị định 193/2025/NĐ-CP đề nghị bổ sung nội dung thẩm định cấp giấy phép thăm dò nhằm chi tiết nội dung cần thẩm định trong quá trình cấp phép.</w:t>
            </w:r>
          </w:p>
        </w:tc>
        <w:tc>
          <w:tcPr>
            <w:tcW w:w="4059" w:type="dxa"/>
          </w:tcPr>
          <w:p w14:paraId="757F003A" w14:textId="542AC193" w:rsidR="00945935" w:rsidRPr="00734468" w:rsidRDefault="006C7F8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có ý kiến như sau: Nội dung kiến nghị của quý cơ quan đã</w:t>
            </w:r>
            <w:r w:rsidR="00945935" w:rsidRPr="00734468">
              <w:rPr>
                <w:rFonts w:ascii="Times New Roman" w:hAnsi="Times New Roman" w:cs="Times New Roman"/>
              </w:rPr>
              <w:t xml:space="preserve"> được thể hiện tại Điều 43 và Điều 44 </w:t>
            </w:r>
            <w:r w:rsidRPr="00734468">
              <w:rPr>
                <w:rFonts w:ascii="Times New Roman" w:hAnsi="Times New Roman" w:cs="Times New Roman"/>
              </w:rPr>
              <w:t xml:space="preserve">Nghị định 193/2025/NĐ-CP. </w:t>
            </w:r>
          </w:p>
        </w:tc>
      </w:tr>
      <w:tr w:rsidR="00734468" w:rsidRPr="00734468" w14:paraId="551AA82B" w14:textId="77777777" w:rsidTr="00945935">
        <w:trPr>
          <w:gridAfter w:val="2"/>
          <w:wAfter w:w="14" w:type="dxa"/>
        </w:trPr>
        <w:tc>
          <w:tcPr>
            <w:tcW w:w="830" w:type="dxa"/>
          </w:tcPr>
          <w:p w14:paraId="13D4F0F2" w14:textId="63F553B2"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50</w:t>
            </w:r>
          </w:p>
        </w:tc>
        <w:tc>
          <w:tcPr>
            <w:tcW w:w="1588" w:type="dxa"/>
          </w:tcPr>
          <w:p w14:paraId="6B2C2EE1" w14:textId="1784C1C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190F6C12" w14:textId="00EB7903"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42 Nghị định 193/2025/NĐ-CP</w:t>
            </w:r>
          </w:p>
        </w:tc>
        <w:tc>
          <w:tcPr>
            <w:tcW w:w="5725" w:type="dxa"/>
          </w:tcPr>
          <w:p w14:paraId="7FB1AB9A" w14:textId="16B7F8F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b khoản 3 Điều 42 đề nghị sửa lại thành: "Gửi văn bản lấy ý kiến các cơ quan có liên quan về khu vực đề nghị cấp giấy phép thăm dò khoáng sản </w:t>
            </w:r>
            <w:r w:rsidRPr="00734468">
              <w:rPr>
                <w:rFonts w:ascii="Times New Roman" w:hAnsi="Times New Roman" w:cs="Times New Roman"/>
                <w:b/>
                <w:bCs/>
                <w:i/>
                <w:iCs/>
              </w:rPr>
              <w:t>(trong trường hợp cần thiết)</w:t>
            </w:r>
            <w:r w:rsidRPr="00734468">
              <w:rPr>
                <w:rFonts w:ascii="Times New Roman" w:hAnsi="Times New Roman" w:cs="Times New Roman"/>
              </w:rPr>
              <w:t>; gửi đề án thăm dò khoáng sản đến các Ủy viên phản biện, cơ quan chuyên môn về địa chất, khoáng sản, chuyên gia (trong trường hợp cần thiết) để lấy ý kiến nhận xét về nội dung của đề án thăm dò khoáng sản. Trong thời hạn không quá 15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 "</w:t>
            </w:r>
          </w:p>
        </w:tc>
        <w:tc>
          <w:tcPr>
            <w:tcW w:w="4059" w:type="dxa"/>
          </w:tcPr>
          <w:p w14:paraId="24035213" w14:textId="77777777" w:rsidR="006C7F81" w:rsidRPr="00734468" w:rsidRDefault="006C7F81" w:rsidP="006C7F81">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p>
          <w:p w14:paraId="0E140BB1" w14:textId="7E44F8B6" w:rsidR="00787705" w:rsidRPr="00734468" w:rsidRDefault="00787705" w:rsidP="00787705">
            <w:pPr>
              <w:spacing w:beforeLines="40" w:before="96" w:afterLines="40" w:after="96"/>
              <w:jc w:val="both"/>
              <w:rPr>
                <w:rFonts w:ascii="Times New Roman" w:hAnsi="Times New Roman" w:cs="Times New Roman"/>
              </w:rPr>
            </w:pPr>
            <w:r w:rsidRPr="00734468">
              <w:rPr>
                <w:rFonts w:ascii="Times New Roman" w:hAnsi="Times New Roman" w:cs="Times New Roman"/>
              </w:rPr>
              <w:t>- Hoạt động thăm dò khoáng sản có tác động trực tiếp đến nhiều lĩnh vực như đất đai, rừng, di sản văn hóa, và đặc biệt là an ninh, quốc phòng. Việc lấy ý kiến là thủ tục bắt buộc nhằm rà soát, đảm bảo khu vực đề nghị không chồng lấn với các khu vực cấm hoặc tạm thời cấm hoạt động khoáng sản, cũng như phù hợp với các quy hoạch chuyên ngành khác theo quy định tại Điều 12 đến Điều 14 của Nghị định số 193/2025/NĐ-CP.</w:t>
            </w:r>
          </w:p>
          <w:p w14:paraId="770BEDC5" w14:textId="3D175FF6" w:rsidR="00787705" w:rsidRPr="00734468" w:rsidRDefault="00787705" w:rsidP="00787705">
            <w:pPr>
              <w:spacing w:beforeLines="40" w:before="96" w:afterLines="40" w:after="96"/>
              <w:jc w:val="both"/>
              <w:rPr>
                <w:rFonts w:ascii="Times New Roman" w:hAnsi="Times New Roman" w:cs="Times New Roman"/>
              </w:rPr>
            </w:pPr>
            <w:r w:rsidRPr="00734468">
              <w:rPr>
                <w:rFonts w:ascii="Times New Roman" w:hAnsi="Times New Roman" w:cs="Times New Roman"/>
              </w:rPr>
              <w:t>- Việc lấy ý kiến thống nhất của các cơ quan liên quan ngay từ bước cấp phép thăm dò giúp sàng lọc rủi ro pháp lý, tránh trường hợp doanh nghiệp đã bỏ vốn đầu tư thăm dò nhưng sau đó không thể chuyển sang giai đoạn khai thác do vướng mắc về quy hoạch hoặc các yếu tố cấm hoạt động khoáng sản chưa được phát hiện kịp thời.</w:t>
            </w:r>
          </w:p>
          <w:p w14:paraId="5E113492" w14:textId="5A23A1CE" w:rsidR="00945935" w:rsidRPr="00734468" w:rsidRDefault="00945935" w:rsidP="00945935">
            <w:pPr>
              <w:spacing w:beforeLines="40" w:before="96" w:afterLines="40" w:after="96"/>
              <w:jc w:val="both"/>
              <w:rPr>
                <w:rFonts w:ascii="Times New Roman" w:hAnsi="Times New Roman" w:cs="Times New Roman"/>
              </w:rPr>
            </w:pPr>
          </w:p>
        </w:tc>
      </w:tr>
      <w:tr w:rsidR="00734468" w:rsidRPr="00734468" w14:paraId="14C1BFA7" w14:textId="77777777" w:rsidTr="00945935">
        <w:trPr>
          <w:gridAfter w:val="2"/>
          <w:wAfter w:w="14" w:type="dxa"/>
        </w:trPr>
        <w:tc>
          <w:tcPr>
            <w:tcW w:w="830" w:type="dxa"/>
          </w:tcPr>
          <w:p w14:paraId="7AB25F5F" w14:textId="606CBB3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51</w:t>
            </w:r>
          </w:p>
        </w:tc>
        <w:tc>
          <w:tcPr>
            <w:tcW w:w="1588" w:type="dxa"/>
          </w:tcPr>
          <w:p w14:paraId="2801B2FA" w14:textId="35452C0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643BF736" w14:textId="2573E584"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44 Nghị định 193/2025/NĐ-CP</w:t>
            </w:r>
          </w:p>
        </w:tc>
        <w:tc>
          <w:tcPr>
            <w:tcW w:w="5725" w:type="dxa"/>
          </w:tcPr>
          <w:p w14:paraId="6B87BD03" w14:textId="44F4E0E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a khoản 3 Điều 44 đề nghị sửa lại thành: "Gửi văn bản lấy ý kiến các cơ quan có liên quan </w:t>
            </w:r>
            <w:r w:rsidRPr="00734468">
              <w:rPr>
                <w:rFonts w:ascii="Times New Roman" w:hAnsi="Times New Roman" w:cs="Times New Roman"/>
                <w:b/>
                <w:bCs/>
                <w:i/>
                <w:iCs/>
              </w:rPr>
              <w:t>(trong trường hợp cần thiết)</w:t>
            </w:r>
            <w:r w:rsidRPr="00734468">
              <w:rPr>
                <w:rFonts w:ascii="Times New Roman" w:hAnsi="Times New Roman" w:cs="Times New Roman"/>
              </w:rPr>
              <w:t>. Trong thời hạn không quá 10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w:t>
            </w:r>
          </w:p>
        </w:tc>
        <w:tc>
          <w:tcPr>
            <w:tcW w:w="4059" w:type="dxa"/>
          </w:tcPr>
          <w:p w14:paraId="516B1998" w14:textId="2B8A763F" w:rsidR="00945935" w:rsidRPr="00734468" w:rsidRDefault="0078770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điểm a khoản 3 Điều 44 tại Dự thảo Nghị định.</w:t>
            </w:r>
            <w:r w:rsidR="00945935" w:rsidRPr="00734468">
              <w:rPr>
                <w:rFonts w:ascii="Times New Roman" w:hAnsi="Times New Roman" w:cs="Times New Roman"/>
              </w:rPr>
              <w:t xml:space="preserve"> </w:t>
            </w:r>
          </w:p>
        </w:tc>
      </w:tr>
      <w:tr w:rsidR="00734468" w:rsidRPr="00734468" w14:paraId="43FE9760" w14:textId="77777777" w:rsidTr="00945935">
        <w:trPr>
          <w:gridAfter w:val="2"/>
          <w:wAfter w:w="14" w:type="dxa"/>
        </w:trPr>
        <w:tc>
          <w:tcPr>
            <w:tcW w:w="830" w:type="dxa"/>
          </w:tcPr>
          <w:p w14:paraId="38433DFE" w14:textId="75CC701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52</w:t>
            </w:r>
          </w:p>
        </w:tc>
        <w:tc>
          <w:tcPr>
            <w:tcW w:w="1588" w:type="dxa"/>
          </w:tcPr>
          <w:p w14:paraId="06ADFED0" w14:textId="471C8F5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tcPr>
          <w:p w14:paraId="5C151441" w14:textId="0B9D62E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khoản 3 Điều 42 Nghị định 193/2025/NĐ-CP</w:t>
            </w:r>
          </w:p>
        </w:tc>
        <w:tc>
          <w:tcPr>
            <w:tcW w:w="5725" w:type="dxa"/>
          </w:tcPr>
          <w:p w14:paraId="48C303D1" w14:textId="77777777" w:rsidR="00945935" w:rsidRPr="00734468" w:rsidRDefault="00945935" w:rsidP="00945935">
            <w:pPr>
              <w:spacing w:beforeLines="40" w:before="96" w:afterLines="40" w:after="96"/>
              <w:jc w:val="both"/>
              <w:rPr>
                <w:rFonts w:ascii="Times New Roman" w:hAnsi="Times New Roman" w:cs="Times New Roman"/>
                <w:b/>
                <w:bCs/>
                <w:i/>
                <w:iCs/>
              </w:rPr>
            </w:pPr>
            <w:r w:rsidRPr="00734468">
              <w:rPr>
                <w:rFonts w:ascii="Times New Roman" w:hAnsi="Times New Roman" w:cs="Times New Roman"/>
              </w:rPr>
              <w:t xml:space="preserve">Đề nghị bổ sung điểm g vào khoản 3 Điều 42 như sau: </w:t>
            </w:r>
            <w:r w:rsidRPr="00734468">
              <w:rPr>
                <w:rFonts w:ascii="Times New Roman" w:hAnsi="Times New Roman" w:cs="Times New Roman"/>
              </w:rPr>
              <w:br/>
            </w:r>
            <w:r w:rsidRPr="00734468">
              <w:rPr>
                <w:rFonts w:ascii="Times New Roman" w:hAnsi="Times New Roman" w:cs="Times New Roman"/>
                <w:i/>
                <w:iCs/>
              </w:rPr>
              <w:t>"g) Thời gian tổ chức, cá nhân đề nghị cấp giấy phép thăm dò khoáng sản, hoàn thiện Đề án thăm dò khoáng sản tối đa không quá 30 ngày, kể từ ngày nhận được thông báo của cơ quan giúp việc thẩm định hồ sơ."</w:t>
            </w:r>
          </w:p>
          <w:p w14:paraId="2FB6DF46" w14:textId="7C764EE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Hiện chưa có quy định thời gian phải nộp lại Đề án thăm dò khoáng sản phải hoàn thiện, chỉnh sửa, bổ sung theo yêu cầu của Hội đồng thẩm định Đề án thăm dò khoáng sản. Dẫn đến tổ chức, cá nhân kép dài thời gian chỉnh sửa, không đảm bảo tiến độ đưa mỏ vào thăm dò, cấp phép khai thác.</w:t>
            </w:r>
          </w:p>
        </w:tc>
        <w:tc>
          <w:tcPr>
            <w:tcW w:w="4059" w:type="dxa"/>
          </w:tcPr>
          <w:p w14:paraId="15A05C38" w14:textId="61BDD5E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Mặc dù việc quy định thời gian tối đa để chỉnh sửa hồ sơ nhằm đảm bảo tiến độ. Tuy nhiên hoạt động thăm dò có thể đòi hỏi các thay đổi, bổ sung khối lượng công tác, mẫu vật công nghệ, hoặc điều chỉnh phương pháp thăm dò; những thay đổi này có thể là điều chỉnh cục bộ hoặc yêu cầu thời gian thực hiện kéo dài hơn 30 ngày để đảm bảo chất lượng và độ tin cậy của kết quả thăm dò. Do đó, việc thiết lập một thời hạn cố định sẽ không bảo đảm tính linh hoạt và phù hợp với tính chất phức tạp của hoạt động thăm dò, đồng thời tránh tạo thêm quy định cứng nhắc làm cản trở tiến độ; cùng với việc thực hiện chủ trương cắt giảm, đơn giản hóa thủ tục hành chính (TTHC) và chi phí tuân thủ. </w:t>
            </w:r>
          </w:p>
        </w:tc>
      </w:tr>
      <w:tr w:rsidR="00734468" w:rsidRPr="00734468" w14:paraId="31D4085A" w14:textId="77777777" w:rsidTr="00945935">
        <w:trPr>
          <w:gridAfter w:val="2"/>
          <w:wAfter w:w="14" w:type="dxa"/>
        </w:trPr>
        <w:tc>
          <w:tcPr>
            <w:tcW w:w="830" w:type="dxa"/>
            <w:hideMark/>
          </w:tcPr>
          <w:p w14:paraId="757E66E6" w14:textId="1E80B53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53</w:t>
            </w:r>
          </w:p>
        </w:tc>
        <w:tc>
          <w:tcPr>
            <w:tcW w:w="1588" w:type="dxa"/>
            <w:hideMark/>
          </w:tcPr>
          <w:p w14:paraId="0D3E8F4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hideMark/>
          </w:tcPr>
          <w:p w14:paraId="340B44E0"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và b khoản 9 Điều 1 dự thảo Nghị định (sửa đổi khoản 1, bổ sung khoản 1a vào Điều 45 Nghị định 193/2025/NĐ-CP)</w:t>
            </w:r>
          </w:p>
        </w:tc>
        <w:tc>
          <w:tcPr>
            <w:tcW w:w="5725" w:type="dxa"/>
            <w:hideMark/>
          </w:tcPr>
          <w:p w14:paraId="2F5E140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Điểm a và b khoản 9 Điều 1 dự thảo Nghị định: Đề nghị gộp khoản 1 và 1a cho thuận tiện theo dõi như sau: </w:t>
            </w:r>
            <w:r w:rsidRPr="00734468">
              <w:rPr>
                <w:rFonts w:ascii="Times New Roman" w:hAnsi="Times New Roman" w:cs="Times New Roman"/>
                <w:i/>
                <w:iCs/>
              </w:rPr>
              <w:t>"1. Đề án thăm dò khoáng sản, văn bản chấp thuận bổ sung khối lượng thăm dò, kế hoạch thăm dò bổ sung phải được giám sát thi công thăm dò theo quy định của Bộ Nông nghiệp và Môi trường. Kinh phí giám sát thi công đề án thăm dò được xác định trong dự toán của đề án thăm dò khoáng sản. Mức chi giám sát thi công đề án thăm dò được xác định bằng 20% chi phí chung được xác định trên cơ sở các dự toán chi trực tiếp của các hạng mục công trình."</w:t>
            </w:r>
          </w:p>
        </w:tc>
        <w:tc>
          <w:tcPr>
            <w:tcW w:w="4059" w:type="dxa"/>
            <w:hideMark/>
          </w:tcPr>
          <w:p w14:paraId="473405EC" w14:textId="44C933EA" w:rsidR="00945935" w:rsidRPr="00734468" w:rsidRDefault="0078770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w:t>
            </w:r>
            <w:r w:rsidR="00945935" w:rsidRPr="00734468">
              <w:rPr>
                <w:rFonts w:ascii="Times New Roman" w:hAnsi="Times New Roman" w:cs="Times New Roman"/>
              </w:rPr>
              <w:t xml:space="preserve"> quan chủ trì soạn thảo đã tiếp thu và sửa đổi, bổ sung khoản 1 Điều 45 tại Dự thảo Nghị định.</w:t>
            </w:r>
          </w:p>
        </w:tc>
      </w:tr>
      <w:tr w:rsidR="00734468" w:rsidRPr="00734468" w14:paraId="0FF5CE7C" w14:textId="77777777" w:rsidTr="00945935">
        <w:trPr>
          <w:gridAfter w:val="2"/>
          <w:wAfter w:w="14" w:type="dxa"/>
        </w:trPr>
        <w:tc>
          <w:tcPr>
            <w:tcW w:w="830" w:type="dxa"/>
          </w:tcPr>
          <w:p w14:paraId="154AC94B" w14:textId="27E89A79"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54</w:t>
            </w:r>
          </w:p>
        </w:tc>
        <w:tc>
          <w:tcPr>
            <w:tcW w:w="1588" w:type="dxa"/>
          </w:tcPr>
          <w:p w14:paraId="7119056B" w14:textId="6954B73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Kiểm toán Nhà nước</w:t>
            </w:r>
          </w:p>
        </w:tc>
        <w:tc>
          <w:tcPr>
            <w:tcW w:w="1977" w:type="dxa"/>
          </w:tcPr>
          <w:p w14:paraId="67F1C0C8" w14:textId="3BA55B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Điểm a khoản 2 Điều 46 Nghị định 193/2025/NĐ-CP</w:t>
            </w:r>
          </w:p>
        </w:tc>
        <w:tc>
          <w:tcPr>
            <w:tcW w:w="5725" w:type="dxa"/>
          </w:tcPr>
          <w:p w14:paraId="5F0BA3D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Điểm a khoản 2 Điều 46 Nghị định số 193/2025/NĐ-CP đang quy định “Tổ chức, cá nhân được thực hiện quyền ưu tiên nộp hồ sơ đề nghị cấp giấy phép khai thác khoáng sản khi đã hết thời hạn ưu tiên trong các trường hợp sau: a) Do sự kiện bất khả kháng, trường hợp bất khả kháng được xác định theo quy định của Bộ luật Dân sự”.</w:t>
            </w:r>
          </w:p>
          <w:p w14:paraId="407DB842" w14:textId="5C99BD3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Tuy nhiên điểm b khoản 1 Dự thảo Nghị định đã quy định sự kiện bất khả kháng trong hoạt động khoáng sản. Do đó, đề nghị xem xét bổ sung tại dự thảo Nghị định quy định sửa đổi điểm a khoản 2 Điều 46 Nghị định số 193/2025/NĐ-CP về sự kiện bất khả kháng để đảm bảo thống nhất khi áp dụng.</w:t>
            </w:r>
          </w:p>
        </w:tc>
        <w:tc>
          <w:tcPr>
            <w:tcW w:w="4059" w:type="dxa"/>
          </w:tcPr>
          <w:p w14:paraId="3212A2A1" w14:textId="37CD1E3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điểm a khoản 2 Điều 46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“a) Do trường hợp bất khả kháng được xác định theo quy định tại khoản 10 Điều 3 Nghị định này;”</w:t>
            </w:r>
          </w:p>
        </w:tc>
      </w:tr>
      <w:tr w:rsidR="00734468" w:rsidRPr="00734468" w14:paraId="31A87C8B" w14:textId="77777777" w:rsidTr="00945935">
        <w:trPr>
          <w:gridAfter w:val="2"/>
          <w:wAfter w:w="14" w:type="dxa"/>
        </w:trPr>
        <w:tc>
          <w:tcPr>
            <w:tcW w:w="830" w:type="dxa"/>
          </w:tcPr>
          <w:p w14:paraId="160178C8" w14:textId="03C23FA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55</w:t>
            </w:r>
          </w:p>
        </w:tc>
        <w:tc>
          <w:tcPr>
            <w:tcW w:w="1588" w:type="dxa"/>
          </w:tcPr>
          <w:p w14:paraId="51834F85" w14:textId="56D5B1F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358E8A5E" w14:textId="6BEC1775"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46 Nghị định 193/2025/NĐ-CP</w:t>
            </w:r>
          </w:p>
        </w:tc>
        <w:tc>
          <w:tcPr>
            <w:tcW w:w="5725" w:type="dxa"/>
          </w:tcPr>
          <w:p w14:paraId="12D9CCC5"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xem xét sửa quyền ưu tiên nộp hồ sơ đề nghị cấp giấy phép khai thác khoáng sản của tổ chức, cá nhân được cấp giấy phép thăm dò khoáng sản tại Điều 46 Nghị định 193/2025/NĐ-CP.</w:t>
            </w:r>
          </w:p>
          <w:p w14:paraId="385F04F3" w14:textId="0B3132A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Đối với điểm d khoản 2 Điều 46 đề nghị sửa theo hướng: “Khi tổ chức, cá nhân đã nộp đủ, đúng hạn hồ sơ đề nghị phê duyệt hoặc chấp thuận chủ trương đầu tư</w:t>
            </w:r>
            <w:r w:rsidRPr="00734468">
              <w:rPr>
                <w:rFonts w:ascii="Times New Roman" w:hAnsi="Times New Roman" w:cs="Times New Roman"/>
                <w:strike/>
              </w:rPr>
              <w:t xml:space="preserve"> ,</w:t>
            </w:r>
            <w:r w:rsidRPr="00734468">
              <w:rPr>
                <w:rFonts w:ascii="Times New Roman" w:hAnsi="Times New Roman" w:cs="Times New Roman"/>
              </w:rPr>
              <w:t xml:space="preserve"> </w:t>
            </w:r>
            <w:r w:rsidRPr="00734468">
              <w:rPr>
                <w:rFonts w:ascii="Times New Roman" w:hAnsi="Times New Roman" w:cs="Times New Roman"/>
                <w:b/>
                <w:bCs/>
                <w:i/>
                <w:iCs/>
              </w:rPr>
              <w:t>hoặc</w:t>
            </w:r>
            <w:r w:rsidRPr="00734468">
              <w:rPr>
                <w:rFonts w:ascii="Times New Roman" w:hAnsi="Times New Roman" w:cs="Times New Roman"/>
              </w:rPr>
              <w:t xml:space="preserve"> thủ tục về thẩm định, phê duyệt kết quả thẩm định báo cáo </w:t>
            </w:r>
            <w:r w:rsidRPr="00734468">
              <w:rPr>
                <w:rFonts w:ascii="Times New Roman" w:hAnsi="Times New Roman" w:cs="Times New Roman"/>
              </w:rPr>
              <w:lastRenderedPageBreak/>
              <w:t>đánh giá tác động môi trường hoặc thủ tục thẩm định, phê duyệt thiết kế cơ sở của dự án đầu tư khai thác khoáng sản nhưng chưa được cơ quan quản lý nhà nước có thẩm quyền giải quyết mà không phải do lỗi của tổ chức, cá nhân.”</w:t>
            </w:r>
          </w:p>
        </w:tc>
        <w:tc>
          <w:tcPr>
            <w:tcW w:w="4059" w:type="dxa"/>
          </w:tcPr>
          <w:p w14:paraId="304DBF16" w14:textId="3CB835F1" w:rsidR="00945935" w:rsidRPr="00734468" w:rsidRDefault="0078770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Đây là nội dung liên quan đến</w:t>
            </w:r>
            <w:r w:rsidR="00945935" w:rsidRPr="00734468">
              <w:rPr>
                <w:rFonts w:ascii="Times New Roman" w:hAnsi="Times New Roman" w:cs="Times New Roman"/>
              </w:rPr>
              <w:t xml:space="preserve"> kỹ thuật soạn thảo</w:t>
            </w:r>
            <w:r w:rsidRPr="00734468">
              <w:rPr>
                <w:rFonts w:ascii="Times New Roman" w:hAnsi="Times New Roman" w:cs="Times New Roman"/>
              </w:rPr>
              <w:t>, ở đay dấu “,”</w:t>
            </w:r>
            <w:r w:rsidR="00945935" w:rsidRPr="00734468">
              <w:rPr>
                <w:rFonts w:ascii="Times New Roman" w:hAnsi="Times New Roman" w:cs="Times New Roman"/>
              </w:rPr>
              <w:t xml:space="preserve"> được hiểu là </w:t>
            </w:r>
            <w:r w:rsidRPr="00734468">
              <w:rPr>
                <w:rFonts w:ascii="Times New Roman" w:hAnsi="Times New Roman" w:cs="Times New Roman"/>
              </w:rPr>
              <w:t>có thể một trong ba, hai trong ba hoặc cả ba.</w:t>
            </w:r>
          </w:p>
        </w:tc>
      </w:tr>
      <w:tr w:rsidR="00734468" w:rsidRPr="00734468" w14:paraId="6DD35BB7" w14:textId="77777777" w:rsidTr="00945935">
        <w:trPr>
          <w:gridAfter w:val="2"/>
          <w:wAfter w:w="14" w:type="dxa"/>
        </w:trPr>
        <w:tc>
          <w:tcPr>
            <w:tcW w:w="830" w:type="dxa"/>
          </w:tcPr>
          <w:p w14:paraId="27BEBA43" w14:textId="4DF05C2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56</w:t>
            </w:r>
          </w:p>
        </w:tc>
        <w:tc>
          <w:tcPr>
            <w:tcW w:w="1588" w:type="dxa"/>
          </w:tcPr>
          <w:p w14:paraId="5AFC670B" w14:textId="79627E3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2009EE82" w14:textId="64D6AA20"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50 Nghị định 193/2025/NĐ-CP</w:t>
            </w:r>
          </w:p>
        </w:tc>
        <w:tc>
          <w:tcPr>
            <w:tcW w:w="5725" w:type="dxa"/>
          </w:tcPr>
          <w:p w14:paraId="2C6AD6B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Pr="00734468">
              <w:rPr>
                <w:rFonts w:ascii="Times New Roman" w:hAnsi="Times New Roman" w:cs="Times New Roman"/>
                <w:spacing w:val="-4"/>
              </w:rPr>
              <w:t>1) Khoản 2 Điều 50 Nghị định số 193/2025/NĐ-CP quy định “Trong thời hạn 02 ngày làm việc, cơ quan tiếp nhận hồ sơ có trách nhiệm xem xét, kiểm tra tính đầy đủ của hồ sơ”.</w:t>
            </w:r>
          </w:p>
          <w:p w14:paraId="19BCCD34" w14:textId="47C5382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Tuy nhiên, trong quy định trên, thời hạn “02 ngày làm việc” được tính từ thời điểm nào? có phải là “Trong thời hạn 02 ngày làm việc, kể từ ngày nhận được hồ sơ” hay không? Đề nghị cơ quan soạn thảo nên cân nhắc, quy định cụ thể để thống nhất áp dụng thực hiện. </w:t>
            </w:r>
          </w:p>
          <w:p w14:paraId="7B1914B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Theo đó, đề nghị chỉnh sửa nội dung tương tự tại Điều 54a Nghị định số 193/2025/NĐ-CP (được sửa đổi, bổ sung tại khoản 11 Điều 1 Dự thảo) cho phù hợp. </w:t>
            </w:r>
          </w:p>
          <w:p w14:paraId="380FBF14" w14:textId="7DCF434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 Tại khoản 4 Điều 50 Nghị định số 193/2025/NĐ-CP, đề nghị chỉnh sửa cụm từ </w:t>
            </w:r>
            <w:r w:rsidRPr="00734468">
              <w:rPr>
                <w:rFonts w:ascii="Times New Roman" w:hAnsi="Times New Roman" w:cs="Times New Roman"/>
                <w:b/>
                <w:bCs/>
              </w:rPr>
              <w:t>"khoản 2"</w:t>
            </w:r>
            <w:r w:rsidRPr="00734468">
              <w:rPr>
                <w:rFonts w:ascii="Times New Roman" w:hAnsi="Times New Roman" w:cs="Times New Roman"/>
              </w:rPr>
              <w:t xml:space="preserve"> thành </w:t>
            </w:r>
            <w:r w:rsidRPr="00734468">
              <w:rPr>
                <w:rFonts w:ascii="Times New Roman" w:hAnsi="Times New Roman" w:cs="Times New Roman"/>
                <w:b/>
                <w:bCs/>
              </w:rPr>
              <w:t xml:space="preserve">"khoản 3" </w:t>
            </w:r>
            <w:r w:rsidRPr="00734468">
              <w:rPr>
                <w:rFonts w:ascii="Times New Roman" w:hAnsi="Times New Roman" w:cs="Times New Roman"/>
              </w:rPr>
              <w:t xml:space="preserve">cho chính xác điều khoản được viện dẫn vì nội dung thẩm định hồ sơ kết quả thăm dò khoáng sản được quy định tại khoản 3 Điều này. Cụ thể: trong quy định “Trong thời hạn không quá 25 ngày, kể từ ngày hoàn thành nội dung công việc quy định tại </w:t>
            </w:r>
            <w:r w:rsidRPr="00734468">
              <w:rPr>
                <w:rFonts w:ascii="Times New Roman" w:hAnsi="Times New Roman" w:cs="Times New Roman"/>
                <w:strike/>
              </w:rPr>
              <w:t>khoản 2</w:t>
            </w:r>
            <w:r w:rsidRPr="00734468">
              <w:rPr>
                <w:rFonts w:ascii="Times New Roman" w:hAnsi="Times New Roman" w:cs="Times New Roman"/>
              </w:rPr>
              <w:t xml:space="preserve"> </w:t>
            </w:r>
            <w:r w:rsidRPr="00734468">
              <w:rPr>
                <w:rFonts w:ascii="Times New Roman" w:hAnsi="Times New Roman" w:cs="Times New Roman"/>
                <w:b/>
                <w:bCs/>
                <w:i/>
                <w:iCs/>
              </w:rPr>
              <w:t xml:space="preserve">khoản 3 </w:t>
            </w:r>
            <w:r w:rsidRPr="00734468">
              <w:rPr>
                <w:rFonts w:ascii="Times New Roman" w:hAnsi="Times New Roman" w:cs="Times New Roman"/>
              </w:rPr>
              <w:t>Điều này, cơ quan giúp việc thẩm định hồ sơ báo cáo Chủ tịch Hội đồng đánh giá trữ lượng khoáng sản quốc gia để tổ chức họp thẩm định, công nhận kết quả thăm dò khoáng sản”</w:t>
            </w:r>
          </w:p>
        </w:tc>
        <w:tc>
          <w:tcPr>
            <w:tcW w:w="4059" w:type="dxa"/>
          </w:tcPr>
          <w:p w14:paraId="4F22318A" w14:textId="5908CC49" w:rsidR="00945935" w:rsidRPr="00734468" w:rsidRDefault="00F2345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t</w:t>
            </w:r>
            <w:r w:rsidR="00945935" w:rsidRPr="00734468">
              <w:rPr>
                <w:rFonts w:ascii="Times New Roman" w:hAnsi="Times New Roman" w:cs="Times New Roman"/>
              </w:rPr>
              <w:t>iếp thu một phần</w:t>
            </w:r>
            <w:r w:rsidRPr="00734468">
              <w:rPr>
                <w:rFonts w:ascii="Times New Roman" w:hAnsi="Times New Roman" w:cs="Times New Roman"/>
              </w:rPr>
              <w:t xml:space="preserve"> và đã </w:t>
            </w:r>
            <w:r w:rsidR="00945935" w:rsidRPr="00734468">
              <w:rPr>
                <w:rFonts w:ascii="Times New Roman" w:hAnsi="Times New Roman" w:cs="Times New Roman"/>
              </w:rPr>
              <w:t xml:space="preserve">bãi bỏ </w:t>
            </w:r>
            <w:r w:rsidRPr="00734468">
              <w:rPr>
                <w:rFonts w:ascii="Times New Roman" w:hAnsi="Times New Roman" w:cs="Times New Roman"/>
              </w:rPr>
              <w:t xml:space="preserve">các </w:t>
            </w:r>
            <w:r w:rsidR="00945935" w:rsidRPr="00734468">
              <w:rPr>
                <w:rFonts w:ascii="Times New Roman" w:hAnsi="Times New Roman" w:cs="Times New Roman"/>
              </w:rPr>
              <w:t xml:space="preserve">nội dung sửa đổi </w:t>
            </w:r>
            <w:r w:rsidRPr="00734468">
              <w:rPr>
                <w:rFonts w:ascii="Times New Roman" w:hAnsi="Times New Roman" w:cs="Times New Roman"/>
              </w:rPr>
              <w:t>Đ</w:t>
            </w:r>
            <w:r w:rsidR="00945935" w:rsidRPr="00734468">
              <w:rPr>
                <w:rFonts w:ascii="Times New Roman" w:hAnsi="Times New Roman" w:cs="Times New Roman"/>
              </w:rPr>
              <w:t xml:space="preserve">iều 50 </w:t>
            </w:r>
            <w:r w:rsidRPr="00734468">
              <w:rPr>
                <w:rFonts w:ascii="Times New Roman" w:hAnsi="Times New Roman" w:cs="Times New Roman"/>
              </w:rPr>
              <w:t xml:space="preserve">liên quan đến ý kiến của quý Cơ quan </w:t>
            </w:r>
            <w:r w:rsidR="00945935" w:rsidRPr="00734468">
              <w:rPr>
                <w:rFonts w:ascii="Times New Roman" w:hAnsi="Times New Roman" w:cs="Times New Roman"/>
              </w:rPr>
              <w:t xml:space="preserve">tại Dự thảo </w:t>
            </w:r>
            <w:r w:rsidRPr="00734468">
              <w:rPr>
                <w:rFonts w:ascii="Times New Roman" w:hAnsi="Times New Roman" w:cs="Times New Roman"/>
              </w:rPr>
              <w:t>Nghị định.</w:t>
            </w:r>
          </w:p>
        </w:tc>
      </w:tr>
      <w:tr w:rsidR="00734468" w:rsidRPr="00734468" w14:paraId="65E67807" w14:textId="77777777" w:rsidTr="00945935">
        <w:trPr>
          <w:gridAfter w:val="2"/>
          <w:wAfter w:w="14" w:type="dxa"/>
        </w:trPr>
        <w:tc>
          <w:tcPr>
            <w:tcW w:w="830" w:type="dxa"/>
            <w:hideMark/>
          </w:tcPr>
          <w:p w14:paraId="2E512177" w14:textId="270EC6D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57</w:t>
            </w:r>
          </w:p>
        </w:tc>
        <w:tc>
          <w:tcPr>
            <w:tcW w:w="1588" w:type="dxa"/>
            <w:hideMark/>
          </w:tcPr>
          <w:p w14:paraId="59F306B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Lai Châu;</w:t>
            </w:r>
          </w:p>
          <w:p w14:paraId="797D919E" w14:textId="02EF9E0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2. Sở NN&amp;MT tỉnh Gia Lai</w:t>
            </w:r>
          </w:p>
        </w:tc>
        <w:tc>
          <w:tcPr>
            <w:tcW w:w="1977" w:type="dxa"/>
            <w:hideMark/>
          </w:tcPr>
          <w:p w14:paraId="61484DDC"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lastRenderedPageBreak/>
              <w:t xml:space="preserve">Khoản 11 Điều 1 dự thảo Nghị định (Sửa đổi Điều 54 Nghị </w:t>
            </w:r>
            <w:r w:rsidRPr="00734468">
              <w:rPr>
                <w:rFonts w:ascii="Times New Roman" w:hAnsi="Times New Roman" w:cs="Times New Roman"/>
                <w:spacing w:val="-10"/>
              </w:rPr>
              <w:lastRenderedPageBreak/>
              <w:t>định 193/2025/NĐ-CP)</w:t>
            </w:r>
          </w:p>
        </w:tc>
        <w:tc>
          <w:tcPr>
            <w:tcW w:w="5725" w:type="dxa"/>
            <w:hideMark/>
          </w:tcPr>
          <w:p w14:paraId="482AA80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Đề nghị sửa đổi cụm từ: "...khoáng sản nhóm I, nhóm II có quy mô phân tán nhỏ lẻ và khoáng sản nhóm II…" </w:t>
            </w:r>
            <w:r w:rsidRPr="00734468">
              <w:rPr>
                <w:rFonts w:ascii="Times New Roman" w:hAnsi="Times New Roman" w:cs="Times New Roman"/>
              </w:rPr>
              <w:lastRenderedPageBreak/>
              <w:t xml:space="preserve">thành </w:t>
            </w:r>
            <w:r w:rsidRPr="00734468">
              <w:rPr>
                <w:rFonts w:ascii="Times New Roman" w:hAnsi="Times New Roman" w:cs="Times New Roman"/>
                <w:i/>
                <w:iCs/>
              </w:rPr>
              <w:t>"...khoáng sản nhóm I có quy mô phân tán nhỏ lẻ và khoáng sản nhóm II…"</w:t>
            </w:r>
            <w:r w:rsidRPr="00734468">
              <w:rPr>
                <w:rFonts w:ascii="Times New Roman" w:hAnsi="Times New Roman" w:cs="Times New Roman"/>
                <w:b/>
                <w:bCs/>
              </w:rPr>
              <w:t xml:space="preserve"> </w:t>
            </w:r>
            <w:r w:rsidRPr="00734468">
              <w:rPr>
                <w:rFonts w:ascii="Times New Roman" w:hAnsi="Times New Roman" w:cs="Times New Roman"/>
              </w:rPr>
              <w:t>trong Điều 54 và 54a.</w:t>
            </w:r>
          </w:p>
          <w:p w14:paraId="2DDFEDAE" w14:textId="277DD92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i/>
                <w:iCs/>
              </w:rPr>
              <w:t xml:space="preserve"> </w:t>
            </w:r>
            <w:r w:rsidRPr="00734468">
              <w:rPr>
                <w:rFonts w:ascii="Times New Roman" w:hAnsi="Times New Roman" w:cs="Times New Roman"/>
              </w:rPr>
              <w:t>Theo dự thảo Luật sửa đổi, bổ sung Luật Địa chất và khoáng sản, Điều 34 Nghị định số 136/2025/NĐ-CP thì khoáng sản nhóm II thuộc thẩm quyền cấp phép của Chủ tịch Ủy ban nhân dân cấp tỉnh, không căn cứ vào quy mô.</w:t>
            </w:r>
          </w:p>
        </w:tc>
        <w:tc>
          <w:tcPr>
            <w:tcW w:w="4059" w:type="dxa"/>
            <w:hideMark/>
          </w:tcPr>
          <w:p w14:paraId="02ADF040" w14:textId="4191FC8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Cơ quan chủ trì soạn thảo đã tiếp thu và sửa đổi, bổ sung Điều 54, Điều 54a tại Dự thảo Nghị định.</w:t>
            </w:r>
          </w:p>
        </w:tc>
      </w:tr>
      <w:tr w:rsidR="00734468" w:rsidRPr="00734468" w14:paraId="5B0AA2EB" w14:textId="77777777" w:rsidTr="00945935">
        <w:trPr>
          <w:gridAfter w:val="2"/>
          <w:wAfter w:w="14" w:type="dxa"/>
        </w:trPr>
        <w:tc>
          <w:tcPr>
            <w:tcW w:w="830" w:type="dxa"/>
          </w:tcPr>
          <w:p w14:paraId="15649FDA" w14:textId="6C35FED3"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58</w:t>
            </w:r>
          </w:p>
        </w:tc>
        <w:tc>
          <w:tcPr>
            <w:tcW w:w="1588" w:type="dxa"/>
          </w:tcPr>
          <w:p w14:paraId="50551F6C" w14:textId="1EC8F17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6CA35909" w14:textId="0318D302"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11 Điều 1 dự thảo Nghị định (Sửa đổi Điều 54 Nghị định 193/2025/NĐ-CP)</w:t>
            </w:r>
          </w:p>
        </w:tc>
        <w:tc>
          <w:tcPr>
            <w:tcW w:w="5725" w:type="dxa"/>
          </w:tcPr>
          <w:p w14:paraId="519B9033" w14:textId="1D397EE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2 Điều 54 Nghị định số 193/2025/NĐ-CP: Đề nghị xem xét, bổ sung quy định cụ thể về điều kiện, tiêu chí của các cá nhân đảm bảo yêu cầu là “chuyên gia có chuyên môn về thăm dò khoáng sản”.</w:t>
            </w:r>
          </w:p>
        </w:tc>
        <w:tc>
          <w:tcPr>
            <w:tcW w:w="4059" w:type="dxa"/>
          </w:tcPr>
          <w:p w14:paraId="57F7DDF3" w14:textId="04324CF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xin tiếp thu ý kiến </w:t>
            </w:r>
            <w:r w:rsidR="00CE0CB6" w:rsidRPr="00734468">
              <w:rPr>
                <w:rFonts w:ascii="Times New Roman" w:hAnsi="Times New Roman" w:cs="Times New Roman"/>
              </w:rPr>
              <w:t>và</w:t>
            </w:r>
            <w:r w:rsidRPr="00734468">
              <w:rPr>
                <w:rFonts w:ascii="Times New Roman" w:hAnsi="Times New Roman" w:cs="Times New Roman"/>
              </w:rPr>
              <w:t xml:space="preserve"> tham mưu cấp có thẩm quyền quy định cụ thể tại văn bản hướng dẫn (thông tư hoặc quy chế Hội đồng).</w:t>
            </w:r>
          </w:p>
        </w:tc>
      </w:tr>
      <w:tr w:rsidR="00734468" w:rsidRPr="00734468" w14:paraId="01A56523" w14:textId="77777777" w:rsidTr="00945935">
        <w:trPr>
          <w:gridAfter w:val="2"/>
          <w:wAfter w:w="14" w:type="dxa"/>
        </w:trPr>
        <w:tc>
          <w:tcPr>
            <w:tcW w:w="830" w:type="dxa"/>
            <w:hideMark/>
          </w:tcPr>
          <w:p w14:paraId="559787E6" w14:textId="52B6A0FE"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59</w:t>
            </w:r>
          </w:p>
        </w:tc>
        <w:tc>
          <w:tcPr>
            <w:tcW w:w="1588" w:type="dxa"/>
            <w:hideMark/>
          </w:tcPr>
          <w:p w14:paraId="1942109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Quảng Ngãi;</w:t>
            </w:r>
          </w:p>
          <w:p w14:paraId="31456DDA" w14:textId="1682675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Gia Lai</w:t>
            </w:r>
          </w:p>
        </w:tc>
        <w:tc>
          <w:tcPr>
            <w:tcW w:w="1977" w:type="dxa"/>
            <w:hideMark/>
          </w:tcPr>
          <w:p w14:paraId="4F94223B"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11 Điều 1 dự thảo Nghị định (sửa đổi bổ sung Điều 54 Nghị định 193/2025/NĐ-CP)</w:t>
            </w:r>
          </w:p>
        </w:tc>
        <w:tc>
          <w:tcPr>
            <w:tcW w:w="5725" w:type="dxa"/>
            <w:hideMark/>
          </w:tcPr>
          <w:p w14:paraId="00F209B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xem xét, bổ sung quy định cụ thể về điều kiện, tiêu chí của các cá nhân đảm bảo yêu cầu là “chuyên gia có chuyên môn về thăm dò khoáng sản” theo quy định tại khoản 2 Điều 54.</w:t>
            </w:r>
          </w:p>
        </w:tc>
        <w:tc>
          <w:tcPr>
            <w:tcW w:w="4059" w:type="dxa"/>
            <w:hideMark/>
          </w:tcPr>
          <w:p w14:paraId="606AF0D1" w14:textId="1612FAB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xin tiếp thu ý kiến</w:t>
            </w:r>
            <w:r w:rsidR="00CE0CB6" w:rsidRPr="00734468">
              <w:rPr>
                <w:rFonts w:ascii="Times New Roman" w:hAnsi="Times New Roman" w:cs="Times New Roman"/>
              </w:rPr>
              <w:t xml:space="preserve"> và</w:t>
            </w:r>
            <w:r w:rsidRPr="00734468">
              <w:rPr>
                <w:rFonts w:ascii="Times New Roman" w:hAnsi="Times New Roman" w:cs="Times New Roman"/>
              </w:rPr>
              <w:t xml:space="preserve"> tham mưu cấp có thẩm quyền quy định cụ thể tại văn bản hướng dẫn (thông tư hoặc quy chế Hội đồng).</w:t>
            </w:r>
          </w:p>
        </w:tc>
      </w:tr>
      <w:tr w:rsidR="00734468" w:rsidRPr="00734468" w14:paraId="32EA424A" w14:textId="77777777" w:rsidTr="00945935">
        <w:trPr>
          <w:gridAfter w:val="2"/>
          <w:wAfter w:w="14" w:type="dxa"/>
        </w:trPr>
        <w:tc>
          <w:tcPr>
            <w:tcW w:w="830" w:type="dxa"/>
          </w:tcPr>
          <w:p w14:paraId="02C9E304" w14:textId="342B458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60</w:t>
            </w:r>
          </w:p>
        </w:tc>
        <w:tc>
          <w:tcPr>
            <w:tcW w:w="1588" w:type="dxa"/>
          </w:tcPr>
          <w:p w14:paraId="1616BADE" w14:textId="03C65F7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Sơn La</w:t>
            </w:r>
          </w:p>
        </w:tc>
        <w:tc>
          <w:tcPr>
            <w:tcW w:w="1977" w:type="dxa"/>
          </w:tcPr>
          <w:p w14:paraId="010B82CA" w14:textId="78D9CFD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11 Điều 1 dự thảo Nghị định (sửa đổi bổ sung Điều 54 Nghị định 193/2025/NĐ-CP</w:t>
            </w:r>
          </w:p>
        </w:tc>
        <w:tc>
          <w:tcPr>
            <w:tcW w:w="5725" w:type="dxa"/>
          </w:tcPr>
          <w:p w14:paraId="08A85CD8" w14:textId="41C6437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Điều 54 Nghị định số 193/2025/NĐ-CP:</w:t>
            </w:r>
          </w:p>
          <w:p w14:paraId="3DFE7374" w14:textId="5D5D3A2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Đề nghị sửa đổi thẩm quyền từ "Ủy ban nhân dân cấp tỉnh" thành “Chủ tịch Ủy ban nhân dân cấp tỉnh”. </w:t>
            </w:r>
          </w:p>
          <w:p w14:paraId="31A522FA" w14:textId="65A010B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Bổ sung quy trình công nhận khoáng sản nhóm II (khi được phân quyền tại khoản 2 điều 34 Nghị định 136/2025/NĐ-CP ngày 12/6/2025).</w:t>
            </w:r>
          </w:p>
        </w:tc>
        <w:tc>
          <w:tcPr>
            <w:tcW w:w="4059" w:type="dxa"/>
          </w:tcPr>
          <w:p w14:paraId="273B8F04" w14:textId="544D241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Điều 54, Điều 54a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6337FD7A" w14:textId="77777777" w:rsidTr="00945935">
        <w:trPr>
          <w:gridAfter w:val="2"/>
          <w:wAfter w:w="14" w:type="dxa"/>
        </w:trPr>
        <w:tc>
          <w:tcPr>
            <w:tcW w:w="830" w:type="dxa"/>
            <w:hideMark/>
          </w:tcPr>
          <w:p w14:paraId="41259B2C" w14:textId="09A4C6C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61</w:t>
            </w:r>
          </w:p>
        </w:tc>
        <w:tc>
          <w:tcPr>
            <w:tcW w:w="1588" w:type="dxa"/>
            <w:hideMark/>
          </w:tcPr>
          <w:p w14:paraId="5ABECE4F"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Bộ Nội vụ</w:t>
            </w:r>
          </w:p>
        </w:tc>
        <w:tc>
          <w:tcPr>
            <w:tcW w:w="1977" w:type="dxa"/>
            <w:hideMark/>
          </w:tcPr>
          <w:p w14:paraId="64FDA482"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11 Điều 1 dự thảo Nghị định (sửa đổi Điều 54 Nghị định 193/2025/NĐ-CP)</w:t>
            </w:r>
          </w:p>
        </w:tc>
        <w:tc>
          <w:tcPr>
            <w:tcW w:w="5725" w:type="dxa"/>
            <w:hideMark/>
          </w:tcPr>
          <w:p w14:paraId="7DA7996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hoàn thiện theo hướng “3. Đối với khoáng sản nhóm III, cơ quan chuyên môn </w:t>
            </w:r>
            <w:r w:rsidRPr="00734468">
              <w:rPr>
                <w:rFonts w:ascii="Times New Roman" w:hAnsi="Times New Roman" w:cs="Times New Roman"/>
                <w:i/>
                <w:iCs/>
              </w:rPr>
              <w:t>thuộc Ủy ban nhân dân cấp tỉnh, thực hiện chức năng tham mưu, giúp Ủy ban nhân dân cấp tỉnh quản lý nhà nước về địa chất, khoáng sản</w:t>
            </w:r>
            <w:r w:rsidRPr="00734468">
              <w:rPr>
                <w:rFonts w:ascii="Times New Roman" w:hAnsi="Times New Roman" w:cs="Times New Roman"/>
                <w:b/>
                <w:bCs/>
                <w:i/>
                <w:iCs/>
              </w:rPr>
              <w:t xml:space="preserve"> </w:t>
            </w:r>
            <w:r w:rsidRPr="00734468">
              <w:rPr>
                <w:rFonts w:ascii="Times New Roman" w:hAnsi="Times New Roman" w:cs="Times New Roman"/>
              </w:rPr>
              <w:t>giúp Chủ tịch Ủy ban nhân dân cấp tỉnh trong việc…”.</w:t>
            </w:r>
          </w:p>
          <w:p w14:paraId="719CFA12" w14:textId="324C60E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Lý do: không quy định cụ thể đến “cơ quan chuyên môn về địa chất, khoáng sản cấp tỉnh”, tạo sự chủ động cho các địa phương trong việc phân công nhiệm vụ, phù hợp với quy định tại 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w:t>
            </w:r>
          </w:p>
        </w:tc>
        <w:tc>
          <w:tcPr>
            <w:tcW w:w="4059" w:type="dxa"/>
            <w:hideMark/>
          </w:tcPr>
          <w:p w14:paraId="2E32857E" w14:textId="1420D5D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Tại Chương II Nghị định số 150/2025/NĐ-CP ngày 12/6/2025 của Chính phủ đã quy định về cơ quan chuyên môn thuộc UBND cấp tỉnh và chức năng của cơ quan này. </w:t>
            </w:r>
            <w:r w:rsidRPr="00734468">
              <w:rPr>
                <w:rFonts w:ascii="Times New Roman" w:hAnsi="Times New Roman" w:cs="Times New Roman"/>
              </w:rPr>
              <w:lastRenderedPageBreak/>
              <w:t>Đồng thời, Dự thảo Nghị định chỉ quy định tên của cơ quan chuyên môn, không quy định chức năng, nhiệm vụ của cơ quan chuyên môn đó trong việc giúp UBND cấp tỉnh, Chủ tịch UBND cấp tỉnh thực hiện chức năng quản lý nhà nước về địa chất, khoáng sản.</w:t>
            </w:r>
          </w:p>
        </w:tc>
      </w:tr>
      <w:tr w:rsidR="00734468" w:rsidRPr="00734468" w14:paraId="5FA69C73" w14:textId="77777777" w:rsidTr="00945935">
        <w:trPr>
          <w:gridAfter w:val="2"/>
          <w:wAfter w:w="14" w:type="dxa"/>
        </w:trPr>
        <w:tc>
          <w:tcPr>
            <w:tcW w:w="830" w:type="dxa"/>
          </w:tcPr>
          <w:p w14:paraId="7A10B191" w14:textId="42F26D2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62</w:t>
            </w:r>
          </w:p>
        </w:tc>
        <w:tc>
          <w:tcPr>
            <w:tcW w:w="1588" w:type="dxa"/>
          </w:tcPr>
          <w:p w14:paraId="6D791297" w14:textId="5D9D853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58CB2211" w14:textId="47EF7F3E"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11 Điều 1 dự thảo Nghị định (sửa đổi bổ sung Điều 54 Nghị định 193/2025/NĐ-CP</w:t>
            </w:r>
          </w:p>
        </w:tc>
        <w:tc>
          <w:tcPr>
            <w:tcW w:w="5725" w:type="dxa"/>
          </w:tcPr>
          <w:p w14:paraId="4D60233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Tại khoản 4 Điều 54 quy định "Thời gian thẩm định, công nhận kết quả thăm dò khoáng sản tối đa là </w:t>
            </w:r>
            <w:r w:rsidRPr="00734468">
              <w:rPr>
                <w:rFonts w:ascii="Times New Roman" w:hAnsi="Times New Roman" w:cs="Times New Roman"/>
                <w:b/>
                <w:bCs/>
              </w:rPr>
              <w:t>60 ngày</w:t>
            </w:r>
            <w:r w:rsidRPr="00734468">
              <w:rPr>
                <w:rFonts w:ascii="Times New Roman" w:hAnsi="Times New Roman" w:cs="Times New Roman"/>
              </w:rPr>
              <w:t xml:space="preserve"> đối với khoáng sản nhóm I, nhóm II có quy mô phân tán, nhỏ lẻ và khoáng sản nhóm II; </w:t>
            </w:r>
            <w:r w:rsidRPr="00734468">
              <w:rPr>
                <w:rFonts w:ascii="Times New Roman" w:hAnsi="Times New Roman" w:cs="Times New Roman"/>
                <w:b/>
                <w:bCs/>
              </w:rPr>
              <w:t>45 ngày</w:t>
            </w:r>
            <w:r w:rsidRPr="00734468">
              <w:rPr>
                <w:rFonts w:ascii="Times New Roman" w:hAnsi="Times New Roman" w:cs="Times New Roman"/>
              </w:rPr>
              <w:t xml:space="preserve"> đối với khoáng sản nhóm III kể từ ngày nhận đủ hồ sơ đề nghị công nhận kết quả thăm dò khoáng sản hợp lệ."</w:t>
            </w:r>
          </w:p>
          <w:p w14:paraId="7C32E07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lại thành: "Thời gian thẩm định, công nhận kết quả thăm dò khoáng sản tối đa là </w:t>
            </w:r>
            <w:r w:rsidRPr="00734468">
              <w:rPr>
                <w:rFonts w:ascii="Times New Roman" w:hAnsi="Times New Roman" w:cs="Times New Roman"/>
                <w:b/>
                <w:bCs/>
                <w:i/>
                <w:iCs/>
              </w:rPr>
              <w:t>90 ngày đối với khoáng sản nhóm II</w:t>
            </w:r>
            <w:r w:rsidRPr="00734468">
              <w:rPr>
                <w:rFonts w:ascii="Times New Roman" w:hAnsi="Times New Roman" w:cs="Times New Roman"/>
              </w:rPr>
              <w:t xml:space="preserve">; </w:t>
            </w:r>
            <w:r w:rsidRPr="00734468">
              <w:rPr>
                <w:rFonts w:ascii="Times New Roman" w:hAnsi="Times New Roman" w:cs="Times New Roman"/>
                <w:b/>
                <w:bCs/>
                <w:i/>
                <w:iCs/>
              </w:rPr>
              <w:t>60 ngày đối với khoáng sản nhóm I, nhóm II có quy mô phân tán, nhỏ lẻ</w:t>
            </w:r>
            <w:r w:rsidRPr="00734468">
              <w:rPr>
                <w:rFonts w:ascii="Times New Roman" w:hAnsi="Times New Roman" w:cs="Times New Roman"/>
              </w:rPr>
              <w:t xml:space="preserve">; </w:t>
            </w:r>
            <w:r w:rsidRPr="00734468">
              <w:rPr>
                <w:rFonts w:ascii="Times New Roman" w:hAnsi="Times New Roman" w:cs="Times New Roman"/>
                <w:b/>
                <w:bCs/>
                <w:i/>
                <w:iCs/>
              </w:rPr>
              <w:t xml:space="preserve">45 ngày đối với khoáng sản nhóm III </w:t>
            </w:r>
            <w:r w:rsidRPr="00734468">
              <w:rPr>
                <w:rFonts w:ascii="Times New Roman" w:hAnsi="Times New Roman" w:cs="Times New Roman"/>
              </w:rPr>
              <w:t>kể từ ngày nhận đủ hồ sơ đề nghị công nhận kết quả thăm dò khoáng sản hợp lệ."</w:t>
            </w:r>
          </w:p>
          <w:p w14:paraId="46DA5B59"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Khoáng sản nhóm II là loại khoáng sản phức tạp, cần nhiều thời gian hơn để thẩm định báo cáo kết quả thăm dò khoáng sản đạt hiệu quả và chất lượng. </w:t>
            </w:r>
          </w:p>
          <w:p w14:paraId="03E6BFB8" w14:textId="41EF33A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Đồng thời sửa thời gian thẩm đinh thẩm định, công nhận kết quả thăm dò khoáng sản đối với khoáng sản nhóm II tại Điều 54.</w:t>
            </w:r>
          </w:p>
        </w:tc>
        <w:tc>
          <w:tcPr>
            <w:tcW w:w="4059" w:type="dxa"/>
          </w:tcPr>
          <w:p w14:paraId="0F01B269" w14:textId="77777777" w:rsidR="00945935" w:rsidRPr="00734468" w:rsidRDefault="00F2345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w:t>
            </w:r>
          </w:p>
          <w:p w14:paraId="1D57F584" w14:textId="7EFCCFE7" w:rsidR="00F23451" w:rsidRPr="00734468" w:rsidRDefault="00F23451" w:rsidP="00F23451">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Việc kéo dài thời gian thẩm định đi ngược lại chủ trương của Chính phủ về đẩy mạnh cải cách thủ tục hành chính, cắt giảm thời gian và chi phí tuân thủ cho doanh nghiệp, người dân nhằm tháo gỡ vướng mắc, thúc đẩy phát triển kinh tế.</w:t>
            </w:r>
          </w:p>
          <w:p w14:paraId="4655ABA4" w14:textId="747A4169" w:rsidR="00F23451" w:rsidRPr="00734468" w:rsidRDefault="00F23451" w:rsidP="00F23451">
            <w:pPr>
              <w:spacing w:beforeLines="40" w:before="96" w:afterLines="40" w:after="96"/>
              <w:jc w:val="both"/>
              <w:rPr>
                <w:rFonts w:ascii="Times New Roman" w:hAnsi="Times New Roman" w:cs="Times New Roman"/>
              </w:rPr>
            </w:pPr>
            <w:r w:rsidRPr="00734468">
              <w:rPr>
                <w:rFonts w:ascii="Times New Roman" w:hAnsi="Times New Roman" w:cs="Times New Roman"/>
              </w:rPr>
              <w:t>- Thời hạn tối đa 60 ngày (đối với khoáng sản nhóm I quy mô phân tán, nhỏ lẻ và khoáng sản nhóm II) đã được tính toán phù hợp để cơ quan chuyên môn và Hội đồng tư vấn kỹ thuật thực hiện đầy đủ các bước: kiểm tra hồ sơ, lấy ý kiến chuyên gia, họp Hội đồng và trình phê duyệt. Việc yêu cầu tăng lên 90 ngày là không cần thiết và sẽ gây chậm trễ tiến độ đưa mỏ vào khai thác.</w:t>
            </w:r>
          </w:p>
        </w:tc>
      </w:tr>
      <w:tr w:rsidR="00734468" w:rsidRPr="00734468" w14:paraId="3302918C" w14:textId="77777777" w:rsidTr="00945935">
        <w:trPr>
          <w:gridAfter w:val="2"/>
          <w:wAfter w:w="14" w:type="dxa"/>
        </w:trPr>
        <w:tc>
          <w:tcPr>
            <w:tcW w:w="830" w:type="dxa"/>
          </w:tcPr>
          <w:p w14:paraId="0D6BD695" w14:textId="12FAD59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63</w:t>
            </w:r>
          </w:p>
        </w:tc>
        <w:tc>
          <w:tcPr>
            <w:tcW w:w="1588" w:type="dxa"/>
          </w:tcPr>
          <w:p w14:paraId="7D13BA23" w14:textId="2C823E0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78D8D0C4" w14:textId="10ABD07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Điểm b khoản 11 Điều 1 Dự thảo Nghị định (Bổ sung </w:t>
            </w:r>
            <w:r w:rsidRPr="00734468">
              <w:rPr>
                <w:rFonts w:ascii="Times New Roman" w:hAnsi="Times New Roman" w:cs="Times New Roman"/>
                <w:spacing w:val="-10"/>
              </w:rPr>
              <w:lastRenderedPageBreak/>
              <w:t>Điều 54a Nghị định 193/2025/NĐ-CP)</w:t>
            </w:r>
          </w:p>
        </w:tc>
        <w:tc>
          <w:tcPr>
            <w:tcW w:w="5725" w:type="dxa"/>
          </w:tcPr>
          <w:p w14:paraId="30CDD961" w14:textId="0B9EB39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Tại khoản 2 và khoản 3 Điều 54a: Đề nghị chỉnh bổ sung cụm từ "kể từ ngày ..." trong quy định thành “Trong thời hạn không quá 60 ngày</w:t>
            </w:r>
            <w:bookmarkStart w:id="0" w:name="_Hlk215850885"/>
            <w:r w:rsidRPr="00734468">
              <w:rPr>
                <w:rFonts w:ascii="Times New Roman" w:hAnsi="Times New Roman" w:cs="Times New Roman"/>
                <w:b/>
                <w:bCs/>
                <w:i/>
                <w:iCs/>
              </w:rPr>
              <w:t>, kể từ ngày nhận đủ hồ sơ đề nghị công nhận kết quả thăm dò khoáng sản hợp lệ</w:t>
            </w:r>
            <w:r w:rsidRPr="00734468">
              <w:rPr>
                <w:rFonts w:ascii="Times New Roman" w:hAnsi="Times New Roman" w:cs="Times New Roman"/>
              </w:rPr>
              <w:t xml:space="preserve"> </w:t>
            </w:r>
            <w:bookmarkEnd w:id="0"/>
            <w:r w:rsidRPr="00734468">
              <w:rPr>
                <w:rFonts w:ascii="Times New Roman" w:hAnsi="Times New Roman" w:cs="Times New Roman"/>
              </w:rPr>
              <w:t xml:space="preserve">đối với </w:t>
            </w:r>
            <w:r w:rsidRPr="00734468">
              <w:rPr>
                <w:rFonts w:ascii="Times New Roman" w:hAnsi="Times New Roman" w:cs="Times New Roman"/>
              </w:rPr>
              <w:lastRenderedPageBreak/>
              <w:t>khoáng sản nhóm I, nhóm II có quy mô phân tán, nhỏ lẻ, khoáng sản nhóm II ” nhằm đảm bảo phù hợp, thống nhất với quy định tại khoản 4 Điều 54 Nghị định này.</w:t>
            </w:r>
          </w:p>
        </w:tc>
        <w:tc>
          <w:tcPr>
            <w:tcW w:w="4059" w:type="dxa"/>
          </w:tcPr>
          <w:p w14:paraId="6419208C" w14:textId="4CB204EC" w:rsidR="00945935" w:rsidRPr="00734468" w:rsidRDefault="00F2345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Cơ quan chủ trì soạn thảo đã tiếp thu và sửa đổi, bổ sung khoản 2, khoản 3 Điều 54a tại Dự thảo Nghị định.</w:t>
            </w:r>
          </w:p>
        </w:tc>
      </w:tr>
      <w:tr w:rsidR="00734468" w:rsidRPr="00734468" w14:paraId="75098494" w14:textId="77777777" w:rsidTr="00945935">
        <w:trPr>
          <w:gridAfter w:val="2"/>
          <w:wAfter w:w="14" w:type="dxa"/>
        </w:trPr>
        <w:tc>
          <w:tcPr>
            <w:tcW w:w="830" w:type="dxa"/>
            <w:hideMark/>
          </w:tcPr>
          <w:p w14:paraId="76040ED4" w14:textId="6849FE5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64</w:t>
            </w:r>
          </w:p>
        </w:tc>
        <w:tc>
          <w:tcPr>
            <w:tcW w:w="1588" w:type="dxa"/>
            <w:hideMark/>
          </w:tcPr>
          <w:p w14:paraId="14B9CF3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hideMark/>
          </w:tcPr>
          <w:p w14:paraId="374FD9C9" w14:textId="07C5F2D0"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11 Điều 1 Dự thảo Nghị định (Bổ sung Điều 54a Nghị định 193/2025/NĐ-CP)</w:t>
            </w:r>
          </w:p>
        </w:tc>
        <w:tc>
          <w:tcPr>
            <w:tcW w:w="5725" w:type="dxa"/>
            <w:hideMark/>
          </w:tcPr>
          <w:p w14:paraId="0D62B53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Điều 54a: tại khoản 3 quy định thời hạn thẩm định, trình Chủ tịch UBND tỉnh không quá 45 ngày; tuy nhiên, tại khoản 6, khoản 7 lại quy định thời gian thẩm định, trình công nhận kết quả thăm dò có tổng thời gian là 43 ngày. Đề nghị bổ sung thống nhất toàn bộ Nghị định sửa đổi nội dung quy định thời gian là “ngày” hay “ngày làm việc”; việc quy định là “ngày” được hiểu là bao gồm cả các ngày nghỉ theo quy định của Luật lao động.</w:t>
            </w:r>
          </w:p>
        </w:tc>
        <w:tc>
          <w:tcPr>
            <w:tcW w:w="4059" w:type="dxa"/>
            <w:hideMark/>
          </w:tcPr>
          <w:p w14:paraId="1ECE8D25" w14:textId="34850FF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bổ sung khoản 11 Điều 3 giải thích khái niệm “ngày” và “ngày làm việc”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38EF8516" w14:textId="77777777" w:rsidTr="00945935">
        <w:trPr>
          <w:gridAfter w:val="2"/>
          <w:wAfter w:w="14" w:type="dxa"/>
        </w:trPr>
        <w:tc>
          <w:tcPr>
            <w:tcW w:w="830" w:type="dxa"/>
          </w:tcPr>
          <w:p w14:paraId="2772FA17" w14:textId="616581D2"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65</w:t>
            </w:r>
          </w:p>
        </w:tc>
        <w:tc>
          <w:tcPr>
            <w:tcW w:w="1588" w:type="dxa"/>
          </w:tcPr>
          <w:p w14:paraId="00F104DF" w14:textId="7CB16C1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3954A18C" w14:textId="5C888FAB"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54a Nghị định 193/2025/NĐ-CP)</w:t>
            </w:r>
          </w:p>
        </w:tc>
        <w:tc>
          <w:tcPr>
            <w:tcW w:w="5725" w:type="dxa"/>
          </w:tcPr>
          <w:p w14:paraId="6C4AC15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Dự thảo Nghị định đã bổ sung thêm Điều 54a về “Trình tự, thủ tục thẩm định, công nhận kết quả thăm dò khoáng sản thuộc thẩm quyền cấp giấy phép của Ủy ban nhân dân cấp tỉnh”. Tuy nhiên chưa quy định trình tự, thủ tục thẩm định, công nhận kết quả thăm dò khoáng sản bổ sung. </w:t>
            </w:r>
          </w:p>
          <w:p w14:paraId="7EC65D16" w14:textId="0AE8E055"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rPr>
              <w:t>Đề nghị bổ sung thêm vào Điều 54a trình tự, thủ tục thẩm định, công nhận kết quả thăm dò khoáng sản bổ sung thuộc thẩm quyền cấp giấy phép của Ủy ban nhân dân cấp tỉnh. Đồng thời bổ sung thêm trình tự, thủ tục xác nhận trữ lượng được phép khai thác khoáng sản để đưa vào Giấy phép khai thác khoáng sản, điều chỉnh Giấy phép khai thác khoáng sản đối với trường hợp có giảm diện tích so với diện tích được Hội đồng trữ lượng Quốc gia/Chủ tịch UBND tỉnh đã công nhận.</w:t>
            </w:r>
          </w:p>
        </w:tc>
        <w:tc>
          <w:tcPr>
            <w:tcW w:w="4059" w:type="dxa"/>
          </w:tcPr>
          <w:p w14:paraId="1AEE0982" w14:textId="5D608056" w:rsidR="00945935" w:rsidRPr="00734468" w:rsidRDefault="00F2345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bổ sung khoản</w:t>
            </w:r>
            <w:r w:rsidR="00145801" w:rsidRPr="00734468">
              <w:rPr>
                <w:rFonts w:ascii="Times New Roman" w:hAnsi="Times New Roman" w:cs="Times New Roman"/>
              </w:rPr>
              <w:t xml:space="preserve"> 9</w:t>
            </w:r>
            <w:r w:rsidRPr="00734468">
              <w:rPr>
                <w:rFonts w:ascii="Times New Roman" w:hAnsi="Times New Roman" w:cs="Times New Roman"/>
              </w:rPr>
              <w:t xml:space="preserve"> </w:t>
            </w:r>
            <w:r w:rsidR="00145801" w:rsidRPr="00734468">
              <w:rPr>
                <w:rFonts w:ascii="Times New Roman" w:hAnsi="Times New Roman" w:cs="Times New Roman"/>
              </w:rPr>
              <w:t>vào sau khoản 8 Điều 54a tại Dự thảo Nghị định như sau:</w:t>
            </w:r>
            <w:r w:rsidRPr="00734468">
              <w:rPr>
                <w:rFonts w:ascii="Times New Roman" w:hAnsi="Times New Roman" w:cs="Times New Roman"/>
              </w:rPr>
              <w:t xml:space="preserve"> </w:t>
            </w:r>
            <w:r w:rsidR="00145801" w:rsidRPr="00734468">
              <w:rPr>
                <w:rFonts w:ascii="Times New Roman" w:hAnsi="Times New Roman" w:cs="Times New Roman"/>
                <w:i/>
                <w:iCs/>
              </w:rPr>
              <w:t>“9. Trình tự, thủ tục thẩm định, công nhận kết quả thăm dò bổ sung để nâng cấp tài nguyên, trữ lượng khoáng sản chính hoặc xác định trữ lượng khoáng sản đi kèm (nếu có) được thực hiện như các khoản 1, 2, 3, 4, 5, 6, 7 và 8 Điều này.”</w:t>
            </w:r>
          </w:p>
        </w:tc>
      </w:tr>
      <w:tr w:rsidR="00734468" w:rsidRPr="00734468" w14:paraId="23995FAB" w14:textId="77777777" w:rsidTr="00945935">
        <w:trPr>
          <w:gridAfter w:val="2"/>
          <w:wAfter w:w="14" w:type="dxa"/>
        </w:trPr>
        <w:tc>
          <w:tcPr>
            <w:tcW w:w="830" w:type="dxa"/>
            <w:hideMark/>
          </w:tcPr>
          <w:p w14:paraId="09300E31" w14:textId="1BCA6DA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66</w:t>
            </w:r>
          </w:p>
        </w:tc>
        <w:tc>
          <w:tcPr>
            <w:tcW w:w="1588" w:type="dxa"/>
            <w:hideMark/>
          </w:tcPr>
          <w:p w14:paraId="139D1AF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Tập đoàn Công nghiệp Than - Khoáng sản Việt Nam</w:t>
            </w:r>
          </w:p>
        </w:tc>
        <w:tc>
          <w:tcPr>
            <w:tcW w:w="1977" w:type="dxa"/>
            <w:hideMark/>
          </w:tcPr>
          <w:p w14:paraId="0D20FD55"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Sửa đổi, bổ sung khoản 1 Điều 55 (liên quan khoản 12 Điều 1 dự thảo)</w:t>
            </w:r>
          </w:p>
        </w:tc>
        <w:tc>
          <w:tcPr>
            <w:tcW w:w="5725" w:type="dxa"/>
            <w:hideMark/>
          </w:tcPr>
          <w:p w14:paraId="5FDC08C5" w14:textId="542F1906"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Đề nghị sửa đổi, bổ sung khoản 1 Điều 55 như sau (kiến nghị 2 lần): “1. Tổ chức, cá nhân khai thác khoáng sản phải đáp ứng một trong các điều kiện về năng lực tài chính sau đây:</w:t>
            </w:r>
          </w:p>
          <w:p w14:paraId="17495785" w14:textId="7777777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a) Có vốn chủ sở hữu ít nhất bằng 30% của tổng mức đầu tư dự án đầu tư khai thác khoáng sản (đã loại trừ thuế giá trị gia tăng VAT);</w:t>
            </w:r>
          </w:p>
          <w:p w14:paraId="73AF36A5" w14:textId="0A45945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b) Có khả năng thu xếp các nguồn tài chính đảm bảo tương đương giá trị tổng mức đầu tư dự án đầu tư khai thác khoáng sản (đã loại trừ thuế giá trị gia tăng VAT), bao gồm: Vốn chủ sở hữu hiện có của tổ chức cá nhân khai thác khoáng sản, cam kết thu xếp vốn của các nhà tài trợ tín dụng; cam kết cấp vốn, cam kết cho vay, hỗ trợ dòng tiền của công ty </w:t>
            </w:r>
            <w:r w:rsidR="00C9029C" w:rsidRPr="00734468">
              <w:rPr>
                <w:rFonts w:ascii="Times New Roman" w:hAnsi="Times New Roman" w:cs="Times New Roman"/>
                <w:spacing w:val="-2"/>
              </w:rPr>
              <w:t>m</w:t>
            </w:r>
            <w:r w:rsidRPr="00734468">
              <w:rPr>
                <w:rFonts w:ascii="Times New Roman" w:hAnsi="Times New Roman" w:cs="Times New Roman"/>
                <w:spacing w:val="-2"/>
              </w:rPr>
              <w:t>ẹ theo quy định của pháp luật về doanh nghiệp và pháp luật khác có liên quan.</w:t>
            </w:r>
          </w:p>
          <w:p w14:paraId="10F752F1" w14:textId="7777777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Trường hợp được công ty Mẹ cam kết cho vay, hỗ trợ thì vốn chủ sở hữu của công ty mẹ không thấp hơn mức cam kết cho vay, hỗ trợ”.</w:t>
            </w:r>
          </w:p>
          <w:p w14:paraId="45A359CE" w14:textId="10C5954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Đề nghị sửa nội dung “Tổng dự toán” thành “Tổng mức đầu tư dự án” vì việc xin chủ trương đầu tư dự án và các nội dung công việc liên quan sẽ dựa trên Tổng mức đầu tư dự án; Đề nghị bỏ nội dung quy định trong trường hợp xin cấp phép khai thác khoáng sản thì phải có vốn chủ sở hữu tối thiểu 15%. Thay vào đó, sửa lại thành một nội dung chung như điểm b nêu trên.</w:t>
            </w:r>
          </w:p>
        </w:tc>
        <w:tc>
          <w:tcPr>
            <w:tcW w:w="4059" w:type="dxa"/>
            <w:hideMark/>
          </w:tcPr>
          <w:p w14:paraId="1BC6D19C" w14:textId="77777777" w:rsidR="00D35B5B" w:rsidRPr="00734468" w:rsidRDefault="00945935" w:rsidP="00D35B5B">
            <w:pPr>
              <w:spacing w:beforeLines="40" w:before="96" w:afterLines="40" w:after="96"/>
              <w:jc w:val="both"/>
              <w:rPr>
                <w:rFonts w:ascii="Times New Roman" w:hAnsi="Times New Roman" w:cs="Times New Roman"/>
                <w:i/>
                <w:iCs/>
              </w:rPr>
            </w:pPr>
            <w:r w:rsidRPr="00734468">
              <w:rPr>
                <w:rFonts w:ascii="Times New Roman" w:hAnsi="Times New Roman" w:cs="Times New Roman"/>
              </w:rPr>
              <w:lastRenderedPageBreak/>
              <w:t>Cơ quan chủ trì soạn thảo đã tiếp thu và sửa đổi, bổ sung khoản 1 Điều 55 tại Dự thảo Nghị định</w:t>
            </w:r>
            <w:r w:rsidR="00D35B5B" w:rsidRPr="00734468">
              <w:rPr>
                <w:rFonts w:ascii="Times New Roman" w:hAnsi="Times New Roman" w:cs="Times New Roman"/>
              </w:rPr>
              <w:t xml:space="preserve"> như sau: </w:t>
            </w:r>
            <w:r w:rsidR="00D35B5B" w:rsidRPr="00734468">
              <w:rPr>
                <w:rFonts w:ascii="Times New Roman" w:hAnsi="Times New Roman" w:cs="Times New Roman"/>
                <w:i/>
                <w:iCs/>
              </w:rPr>
              <w:t xml:space="preserve">“1. Tổ chức, cá nhân khai thác khoáng sản phải đáp ứng </w:t>
            </w:r>
            <w:r w:rsidR="00D35B5B" w:rsidRPr="00734468">
              <w:rPr>
                <w:rFonts w:ascii="Times New Roman" w:hAnsi="Times New Roman" w:cs="Times New Roman"/>
                <w:i/>
                <w:iCs/>
              </w:rPr>
              <w:lastRenderedPageBreak/>
              <w:t>một trong các điều kiện về năng lực tài chính sau đây:</w:t>
            </w:r>
          </w:p>
          <w:p w14:paraId="35641EAC" w14:textId="77777777" w:rsidR="00D35B5B" w:rsidRPr="00734468" w:rsidRDefault="00D35B5B" w:rsidP="00D35B5B">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a) Có vốn chủ sở hữu ít nhất bằng 30% của tổng mức đầu tư dự án đầu tư khai thác khoáng sản (không bao gồm thuế giá trị gia tăng VAT);</w:t>
            </w:r>
          </w:p>
          <w:p w14:paraId="5CF96D85" w14:textId="77777777" w:rsidR="00D35B5B" w:rsidRPr="00734468" w:rsidRDefault="00D35B5B" w:rsidP="00D35B5B">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b) Có khả năng thu xếp các nguồn tài chính bảo đảm tương đương giá trị tổng mức đầu tư dự án đầu tư khai thác khoáng sản (không bao gồm thuế giá trị gia tăng VAT), bao gồm: vốn chủ sở hữu hiện có của tổ chức cá nhân khai thác khoáng sản, cam kết thu xếp vốn của các nhà tài trợ tín dụng; cam kết cấp vốn, cam kết cho vay, hỗ trợ dòng tiền của công ty mẹ theo quy định của pháp luật về doanh nghiệp và pháp luật khác có liên quan.</w:t>
            </w:r>
          </w:p>
          <w:p w14:paraId="26B908F5" w14:textId="16FFE653" w:rsidR="00945935" w:rsidRPr="00734468" w:rsidRDefault="00D35B5B" w:rsidP="00D35B5B">
            <w:pPr>
              <w:spacing w:beforeLines="40" w:before="96" w:afterLines="40" w:after="96"/>
              <w:jc w:val="both"/>
              <w:rPr>
                <w:rFonts w:ascii="Times New Roman" w:hAnsi="Times New Roman" w:cs="Times New Roman"/>
              </w:rPr>
            </w:pPr>
            <w:r w:rsidRPr="00734468">
              <w:rPr>
                <w:rFonts w:ascii="Times New Roman" w:hAnsi="Times New Roman" w:cs="Times New Roman"/>
                <w:i/>
                <w:iCs/>
              </w:rPr>
              <w:t>Trường hợp được công ty mẹ cam kết cho vay, hỗ trợ thì vốn chủ sở hữu của công ty mẹ không thấp hơn mức cam kết cho vay, hỗ trợ.”</w:t>
            </w:r>
          </w:p>
        </w:tc>
      </w:tr>
      <w:tr w:rsidR="00734468" w:rsidRPr="00734468" w14:paraId="34FB2171" w14:textId="77777777" w:rsidTr="00945935">
        <w:trPr>
          <w:gridAfter w:val="2"/>
          <w:wAfter w:w="14" w:type="dxa"/>
        </w:trPr>
        <w:tc>
          <w:tcPr>
            <w:tcW w:w="830" w:type="dxa"/>
            <w:hideMark/>
          </w:tcPr>
          <w:p w14:paraId="4DF7F398" w14:textId="055A044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67</w:t>
            </w:r>
          </w:p>
        </w:tc>
        <w:tc>
          <w:tcPr>
            <w:tcW w:w="1588" w:type="dxa"/>
            <w:hideMark/>
          </w:tcPr>
          <w:p w14:paraId="3C48EB35"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Tập đoàn Công nghiệp Than - Khoáng sản Việt Nam</w:t>
            </w:r>
          </w:p>
        </w:tc>
        <w:tc>
          <w:tcPr>
            <w:tcW w:w="1977" w:type="dxa"/>
            <w:hideMark/>
          </w:tcPr>
          <w:p w14:paraId="547413B0"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Sửa đổi, bổ sung khoản 4 Điều 55 (liên quan khoản 12 Điều 1 dự thảo)</w:t>
            </w:r>
          </w:p>
        </w:tc>
        <w:tc>
          <w:tcPr>
            <w:tcW w:w="5725" w:type="dxa"/>
            <w:hideMark/>
          </w:tcPr>
          <w:p w14:paraId="53BB6F28" w14:textId="77777777"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rPr>
              <w:t>Đề nghị bổ sung như sau: "4. Đối với doanh nghiệp, hợp tác xã, liên hiệp hợp tác xã thành lập từ năm trước năm nộp hồ sơ trở về trước, hồ sơ năng lực tài chính phải có báo cáo tài chính đã được kiểm toán của năm gần nhất</w:t>
            </w:r>
            <w:r w:rsidRPr="00734468">
              <w:rPr>
                <w:rFonts w:ascii="Times New Roman" w:hAnsi="Times New Roman" w:cs="Times New Roman"/>
                <w:b/>
                <w:bCs/>
              </w:rPr>
              <w:t xml:space="preserve"> </w:t>
            </w:r>
            <w:r w:rsidRPr="00734468">
              <w:rPr>
                <w:rFonts w:ascii="Times New Roman" w:hAnsi="Times New Roman" w:cs="Times New Roman"/>
                <w:i/>
                <w:iCs/>
              </w:rPr>
              <w:t>hoặc bản cam kết đảm bảo đủ nguồn vốn triển khai dự án kèm theo các tài liệu minh chứng”.</w:t>
            </w:r>
          </w:p>
          <w:p w14:paraId="04243310" w14:textId="017C431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b/>
                <w:bCs/>
              </w:rPr>
              <w:lastRenderedPageBreak/>
              <w:t>Lý do:</w:t>
            </w:r>
            <w:r w:rsidRPr="00734468">
              <w:rPr>
                <w:rFonts w:ascii="Times New Roman" w:hAnsi="Times New Roman" w:cs="Times New Roman"/>
              </w:rPr>
              <w:t xml:space="preserve"> Để phù hợp với quy định tại điểm a khoản 5 Điều 1 về sửa đổi, bổ sung khoản 1 Điều 55 Nghị định 193/2025/NĐ-CP.</w:t>
            </w:r>
          </w:p>
        </w:tc>
        <w:tc>
          <w:tcPr>
            <w:tcW w:w="4059" w:type="dxa"/>
            <w:hideMark/>
          </w:tcPr>
          <w:p w14:paraId="7BC7A468" w14:textId="76C89DF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cơ bản tiếp thu và sửa đổi, bổ sung quy định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05463F3E" w14:textId="77777777" w:rsidTr="00945935">
        <w:trPr>
          <w:gridAfter w:val="2"/>
          <w:wAfter w:w="14" w:type="dxa"/>
        </w:trPr>
        <w:tc>
          <w:tcPr>
            <w:tcW w:w="830" w:type="dxa"/>
            <w:hideMark/>
          </w:tcPr>
          <w:p w14:paraId="213EC90A" w14:textId="0D5E928D"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68</w:t>
            </w:r>
          </w:p>
        </w:tc>
        <w:tc>
          <w:tcPr>
            <w:tcW w:w="1588" w:type="dxa"/>
            <w:hideMark/>
          </w:tcPr>
          <w:p w14:paraId="00B34813"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hideMark/>
          </w:tcPr>
          <w:p w14:paraId="78E0A04B"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12 Điều 1 dự thảo Nghị định (sửa đổi, bổ sung Điều 55 Nghị định 193/2025/NĐ-CP)</w:t>
            </w:r>
          </w:p>
        </w:tc>
        <w:tc>
          <w:tcPr>
            <w:tcW w:w="5725" w:type="dxa"/>
            <w:hideMark/>
          </w:tcPr>
          <w:p w14:paraId="216BE43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bổ sung điểm b khoản 2 tương tự điểm b khoản 2 Điều 26 như sau: </w:t>
            </w:r>
          </w:p>
          <w:p w14:paraId="34066FD6" w14:textId="77777777"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"b) Đối với tổ chức, cá nhân mới thành lập trong năm nộp hồ sơ, vốn chủ sở hữu được xác định theo:</w:t>
            </w:r>
          </w:p>
          <w:p w14:paraId="08A5E496" w14:textId="77777777"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 Biên bản góp vốn của các cổ đông sáng lập đối với công ty cổ phần hoặc của các thành viên sáng lập đối với công ty trách nhiệm hữu hạn từ hai thành viên trở lên; điều lệ công ty đối với công ty cổ phần, sổ đăng ký thành viên đối với công ty trách nhiệm hữu hạn hai thành viên trở lên;</w:t>
            </w:r>
          </w:p>
          <w:p w14:paraId="7A0DE732" w14:textId="77777777"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 xml:space="preserve">- Quyết định giao vốn của chủ sở hữu đối với công ty trách nhiệm hữu hạn một thành viên mà chủ sở hữu là một tổ chức. </w:t>
            </w:r>
            <w:r w:rsidRPr="00734468">
              <w:rPr>
                <w:rFonts w:ascii="Times New Roman" w:hAnsi="Times New Roman" w:cs="Times New Roman"/>
                <w:i/>
                <w:iCs/>
              </w:rPr>
              <w:br/>
              <w:t>- Đối với Hợp tác xã, liên hiệp hợp tác xã gồm một trong các văn bản chứng minh vốn điều lệ của Hợp tác xã, liên hiệp hợp tác xã; vốn hoạt động của Hợp tác xã, liên hiệp hợp tác xã."</w:t>
            </w:r>
          </w:p>
          <w:p w14:paraId="5C726192" w14:textId="026B683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(Tương tự) Đối với tổ chức, cá nhân mới thành lập trong năm chưa có báo cáo tài chính trong năm.</w:t>
            </w:r>
          </w:p>
        </w:tc>
        <w:tc>
          <w:tcPr>
            <w:tcW w:w="4059" w:type="dxa"/>
            <w:hideMark/>
          </w:tcPr>
          <w:p w14:paraId="2B15FAE0" w14:textId="189A43E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Tương tự như kiến nghị sửa đổi Điều 26 của quý Cơ quan. Việc xác định vốn góp vốn điều lệ theo từng loại hình doanh nghiệp như ý kiến góp ý là phù hợp với quy định của Luật Doanh nghiệp. Tuy nhiên, Luật Doanh nghiệp không quy định cụ thể việc thực hiện góp vốn thông qua tài khoản ngân hàng để kiểm soát việc thực góp vốn điều lệ mà chỉ quy định sau 90 ngày số vốn thực góp là vốn điều lệ của doanh nghiệp, như vậy sẽ khó xác định chính xác vốn điều lệ thực góp (vốn chủ sở hữu) của các doanh nghiệp mới thành lập; thực tế cơ quan quản lý nhà nước về đăng ký doanh nghiệp cũng không kiểm soát được vốn thực góp của doanh nghiệp sau thời hạn 90 ngày. Do vậy, quy định về nộp báo cáo tài chính năm nộp hồ sơ đã được kiểm toán tại thời điểm nộp hồ sơ là phù hợp để xác định chính xác số vốn thực góp vốn điều lệ (vốn chủ sở hữu) của doanh nghiệp làm cơ sở lựa chọn doanh nghiệp đủ năng lực để thực hiện dự án khai thác khoáng sản.</w:t>
            </w:r>
          </w:p>
        </w:tc>
      </w:tr>
      <w:tr w:rsidR="00734468" w:rsidRPr="00734468" w14:paraId="6A548C28" w14:textId="77777777" w:rsidTr="00945935">
        <w:trPr>
          <w:gridAfter w:val="2"/>
          <w:wAfter w:w="14" w:type="dxa"/>
        </w:trPr>
        <w:tc>
          <w:tcPr>
            <w:tcW w:w="830" w:type="dxa"/>
          </w:tcPr>
          <w:p w14:paraId="6140A28B" w14:textId="3DD9E95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69</w:t>
            </w:r>
          </w:p>
        </w:tc>
        <w:tc>
          <w:tcPr>
            <w:tcW w:w="1588" w:type="dxa"/>
          </w:tcPr>
          <w:p w14:paraId="07A886C4" w14:textId="4891D79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Viện Chiến lược, Chính </w:t>
            </w:r>
            <w:r w:rsidRPr="00734468">
              <w:rPr>
                <w:rFonts w:ascii="Times New Roman" w:hAnsi="Times New Roman" w:cs="Times New Roman"/>
              </w:rPr>
              <w:lastRenderedPageBreak/>
              <w:t>sách nông nghiệp và môi trường</w:t>
            </w:r>
          </w:p>
        </w:tc>
        <w:tc>
          <w:tcPr>
            <w:tcW w:w="1977" w:type="dxa"/>
          </w:tcPr>
          <w:p w14:paraId="6746BFA1" w14:textId="328D50F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lastRenderedPageBreak/>
              <w:t xml:space="preserve">Khoản 12 Điều 1 dự thảo Nghị định (sửa </w:t>
            </w:r>
            <w:r w:rsidRPr="00734468">
              <w:rPr>
                <w:rFonts w:ascii="Times New Roman" w:hAnsi="Times New Roman" w:cs="Times New Roman"/>
                <w:spacing w:val="-10"/>
              </w:rPr>
              <w:lastRenderedPageBreak/>
              <w:t>đổi, bổ sung Điều 55 Nghị định 193/2025/NĐ-CP)</w:t>
            </w:r>
          </w:p>
        </w:tc>
        <w:tc>
          <w:tcPr>
            <w:tcW w:w="5725" w:type="dxa"/>
          </w:tcPr>
          <w:p w14:paraId="0B459038" w14:textId="6337C11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 Điều 55 dự thảo bổ sung hai (02) phương án chứng minh năng lực tài chính thay vì yêu cầu duy nhất một điều kiện </w:t>
            </w:r>
            <w:r w:rsidRPr="00734468">
              <w:rPr>
                <w:rFonts w:ascii="Times New Roman" w:hAnsi="Times New Roman" w:cs="Times New Roman"/>
              </w:rPr>
              <w:lastRenderedPageBreak/>
              <w:t xml:space="preserve">như quy định hiện hành tạo sự linh hoạt hơn, phù hợp với mô hình tài trợ dự án trong khai khoáng, đồng thời cho phép doanh nghiệp sử dụng cam kết tín dụng hoặc hỗ trợ tài chính từ công ty mẹ để chứng minh khả năng thu xếp vốn. - Điều 55 dự thảo bổ sung hai (02) phương án chứng minh năng lực tài chính thay vì yêu cầu duy nhất một điều kiện như quy định hiện hành tạo sự linh hoạt hơn, phù hợp với mô hình tài trợ dự án trong khai khoáng, đồng thời cho phép doanh nghiệp sử dụng cam kết tín dụng hoặc hỗ trợ tài chính từ công ty mẹ để chứng minh khả năng thu xếp vốn. </w:t>
            </w:r>
          </w:p>
          <w:p w14:paraId="203266B2" w14:textId="65D7027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Tuy nhiên, để bảo đảm tính khả thi và tránh rủi ro lựa chọn nhà đầu tư “vốn mỏng”, đề nghị cân nhắc một số điểm sau: (1) quy định rõ loại văn bản được chấp nhận (hợp đồng tín dụng, thư cam kết có hiệu lực pháp lý…) nhằm tránh trường hợp sử dụng các cam kết nguyên tắc hoặc tài liệu không ràng buộc, gây khó khăn cho công tác thẩm định và giám sát; (2) yêu cầu “báo cáo tài chính trong năm nộp hồ sơ đã được kiểm toán” có thể không khả thi với doanh nghiệp hoặc hợp tác xã mới thành lập chưa đủ điều kiện lập báo cáo kiểm toán. Đề nghị xem xét cơ chế chuyển tiếp, cho phép sử dụng hồ sơ góp vốn hợp pháp trong thời gian đầu, sau đó bổ sung báo cáo kiểm toán ở kỳ tiếp theo; (3) quy định rõ báo cáo tài chính của công ty mẹ phải phản ánh khả năng tài chính phù hợp với mức cam kết và thời điểm xác định vốn chủ sở hữu, nhằm bảo đảm tính chắc chắn của nguồn vốn. </w:t>
            </w:r>
          </w:p>
        </w:tc>
        <w:tc>
          <w:tcPr>
            <w:tcW w:w="4059" w:type="dxa"/>
          </w:tcPr>
          <w:p w14:paraId="1C3B414D" w14:textId="77777777" w:rsidR="00145801" w:rsidRPr="00734468" w:rsidRDefault="00145801"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w:t>
            </w:r>
          </w:p>
          <w:p w14:paraId="51884F59" w14:textId="3883F814" w:rsidR="00145801" w:rsidRPr="00734468" w:rsidRDefault="00145801" w:rsidP="00145801">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Dự thảo Nghị định (quy định Điều 55) đã quy định rõ các loại tài liệu cụ thể gồm: "cam kết thu xếp vốn của các nhà tài trợ tín dụng; cam kết cấp vốn, cam kết cho vay, hỗ trợ dòng tiền",. Việc quy định cứng nhắc tên gọi văn bản (như hợp đồng tín dụng chính thức) ở giai đoạn nộp hồ sơ cấp phép là chưa phù hợp thực tiễn, vì các tổ chức tín dụng thường chỉ ký hợp đồng tín dụng chính thức sau khi dự án đã có giấy phép khai thác. Đồng thời, tổ chức, cá nhân phải chịu trách nhiệm trước pháp luật về tính chính xác, trung thực của hồ sơ theo quy định tại khoản 4 Điều 55.</w:t>
            </w:r>
          </w:p>
          <w:p w14:paraId="7558E57E" w14:textId="794F6D2F" w:rsidR="00145801" w:rsidRPr="00734468" w:rsidRDefault="00C84F13" w:rsidP="00145801">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00145801" w:rsidRPr="00734468">
              <w:rPr>
                <w:rFonts w:ascii="Times New Roman" w:hAnsi="Times New Roman" w:cs="Times New Roman"/>
              </w:rPr>
              <w:t xml:space="preserve"> Về báo cáo tài chính của doanh nghiệp mới thành lập</w:t>
            </w:r>
            <w:r w:rsidRPr="00734468">
              <w:rPr>
                <w:rFonts w:ascii="Times New Roman" w:hAnsi="Times New Roman" w:cs="Times New Roman"/>
              </w:rPr>
              <w:t>, theo</w:t>
            </w:r>
            <w:r w:rsidR="00145801" w:rsidRPr="00734468">
              <w:rPr>
                <w:rFonts w:ascii="Times New Roman" w:hAnsi="Times New Roman" w:cs="Times New Roman"/>
              </w:rPr>
              <w:t xml:space="preserve"> Luật Doanh nghiệp quy định thời hạn góp vốn là 90 ngày, việc chỉ dựa vào hồ sơ góp vốn hoặc điều lệ công ty sẽ khó xác định chính xác số vốn thực góp (vốn chủ sở hữu) tại thời điểm nộp hồ sơ. Việc yêu cầu "báo cáo tài chính trong năm nộp hồ sơ đã được kiểm toán" là công cụ cần thiết và khách quan nhất để cơ quan quản lý nhà nước xác định chính xác năng lực tài chính thực tế, tránh tình trạng nhà đầu tư đăng ký vốn ảo hoặc không đủ năng lực nhưng vẫn giữ mỏ</w:t>
            </w:r>
            <w:r w:rsidRPr="00734468">
              <w:rPr>
                <w:rFonts w:ascii="Times New Roman" w:hAnsi="Times New Roman" w:cs="Times New Roman"/>
              </w:rPr>
              <w:t>.</w:t>
            </w:r>
          </w:p>
          <w:p w14:paraId="489A8106" w14:textId="3D711064" w:rsidR="00945935" w:rsidRPr="00734468" w:rsidRDefault="00C84F13" w:rsidP="00C84F13">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00145801" w:rsidRPr="00734468">
              <w:rPr>
                <w:rFonts w:ascii="Times New Roman" w:hAnsi="Times New Roman" w:cs="Times New Roman"/>
              </w:rPr>
              <w:t xml:space="preserve"> Dự thảo đã quy định chặt chẽ tại khoản 1 Điều 55: "Trường hợp được công ty mẹ cam kết cho vay, hỗ trợ thì vốn chủ </w:t>
            </w:r>
            <w:r w:rsidR="00145801" w:rsidRPr="00734468">
              <w:rPr>
                <w:rFonts w:ascii="Times New Roman" w:hAnsi="Times New Roman" w:cs="Times New Roman"/>
              </w:rPr>
              <w:lastRenderedPageBreak/>
              <w:t>sở hữu của công ty mẹ không thấp hơn mức cam kết cho vay, hỗ trợ". Quy định này cùng với yêu cầu nộp báo cáo tài chính đã được kiểm toán của công ty mẹ đã đủ cơ sở pháp lý để thẩm định tính khả thi và độ chắc chắn của nguồn vốn hỗ trợ, không cần thiết quy định thêm các tiêu chí định tính gây phát sinh thủ tục hành chính.</w:t>
            </w:r>
            <w:r w:rsidRPr="00734468">
              <w:rPr>
                <w:rFonts w:ascii="Times New Roman" w:hAnsi="Times New Roman" w:cs="Times New Roman"/>
              </w:rPr>
              <w:t xml:space="preserve"> Ngoài ra, t</w:t>
            </w:r>
            <w:r w:rsidR="00145801" w:rsidRPr="00734468">
              <w:rPr>
                <w:rFonts w:ascii="Times New Roman" w:hAnsi="Times New Roman" w:cs="Times New Roman"/>
              </w:rPr>
              <w:t>ại khoản 2 Điều 55 đã quy định vốn chủ sở hữu được xác định theo hồ sơ đã được kiểm toán hoặc báo cáo tài chính trong năm nộp hồ sơ đã được kiểm toán</w:t>
            </w:r>
            <w:r w:rsidRPr="00734468">
              <w:rPr>
                <w:rFonts w:ascii="Times New Roman" w:hAnsi="Times New Roman" w:cs="Times New Roman"/>
              </w:rPr>
              <w:t>.</w:t>
            </w:r>
          </w:p>
        </w:tc>
      </w:tr>
      <w:tr w:rsidR="00734468" w:rsidRPr="00734468" w14:paraId="14497B88" w14:textId="77777777" w:rsidTr="00945935">
        <w:trPr>
          <w:gridAfter w:val="2"/>
          <w:wAfter w:w="14" w:type="dxa"/>
        </w:trPr>
        <w:tc>
          <w:tcPr>
            <w:tcW w:w="830" w:type="dxa"/>
          </w:tcPr>
          <w:p w14:paraId="51A38BF7" w14:textId="034C2D5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70</w:t>
            </w:r>
          </w:p>
        </w:tc>
        <w:tc>
          <w:tcPr>
            <w:tcW w:w="1588" w:type="dxa"/>
          </w:tcPr>
          <w:p w14:paraId="0A3D5947" w14:textId="2F54032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Kiểm toán Nhà nước</w:t>
            </w:r>
          </w:p>
        </w:tc>
        <w:tc>
          <w:tcPr>
            <w:tcW w:w="1977" w:type="dxa"/>
          </w:tcPr>
          <w:p w14:paraId="6E96A466" w14:textId="0645D23A"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12 Điều 1 dự thảo Nghị định (sửa đổi, bổ sung Điều 55 Nghị định 193/2025/NĐ-CP)</w:t>
            </w:r>
          </w:p>
        </w:tc>
        <w:tc>
          <w:tcPr>
            <w:tcW w:w="5725" w:type="dxa"/>
          </w:tcPr>
          <w:p w14:paraId="23506B3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12 Điều 1 dự thảo Nghị định: </w:t>
            </w:r>
          </w:p>
          <w:p w14:paraId="6871C141" w14:textId="5043F305" w:rsidR="00945935" w:rsidRPr="00734468" w:rsidRDefault="00712A18"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00945935" w:rsidRPr="00734468">
              <w:rPr>
                <w:rFonts w:ascii="Times New Roman" w:hAnsi="Times New Roman" w:cs="Times New Roman"/>
              </w:rPr>
              <w:t>1</w:t>
            </w:r>
            <w:r w:rsidRPr="00734468">
              <w:rPr>
                <w:rFonts w:ascii="Times New Roman" w:hAnsi="Times New Roman" w:cs="Times New Roman"/>
              </w:rPr>
              <w:t>)</w:t>
            </w:r>
            <w:r w:rsidR="00945935" w:rsidRPr="00734468">
              <w:rPr>
                <w:rFonts w:ascii="Times New Roman" w:hAnsi="Times New Roman" w:cs="Times New Roman"/>
              </w:rPr>
              <w:t xml:space="preserve"> Đề nghị nghiên cứu xem xét bổ sung quy định cụ thể trong trường hợp cùng khoảng thời gian, doanh nghiệp triển khai nhiều dự án khai thác khoáng sản hoặc cả dự án đầu tư khác đều phải cam kết về vốn chủ sở hữu, nhưng khi nhận xét điều kiện về vốn chủ sở hữu của dự án đang xin cấp phép khai thác chưa loại trừ vốn chủ sở hữu đã cam kết đảm bảo cho các dự án đã triển khai trước đó.</w:t>
            </w:r>
          </w:p>
          <w:p w14:paraId="242DD252" w14:textId="1C0340F0" w:rsidR="00945935" w:rsidRPr="00734468" w:rsidRDefault="00712A18"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00945935" w:rsidRPr="00734468">
              <w:rPr>
                <w:rFonts w:ascii="Times New Roman" w:hAnsi="Times New Roman" w:cs="Times New Roman"/>
              </w:rPr>
              <w:t>2</w:t>
            </w:r>
            <w:r w:rsidRPr="00734468">
              <w:rPr>
                <w:rFonts w:ascii="Times New Roman" w:hAnsi="Times New Roman" w:cs="Times New Roman"/>
              </w:rPr>
              <w:t>)</w:t>
            </w:r>
            <w:r w:rsidR="00945935" w:rsidRPr="00734468">
              <w:rPr>
                <w:rFonts w:ascii="Times New Roman" w:hAnsi="Times New Roman" w:cs="Times New Roman"/>
              </w:rPr>
              <w:t xml:space="preserve"> Đề nghị xem xét bổ sung quy định tại khoản 3 tài liệu về tình hình thực hiện nghĩa vụ thuế với ngân sách nhà nước để làm điều kiện xem xét năng lực tài chính khi cấp phép thực hiện dự án khai thác khoáng sản.</w:t>
            </w:r>
          </w:p>
        </w:tc>
        <w:tc>
          <w:tcPr>
            <w:tcW w:w="4059" w:type="dxa"/>
          </w:tcPr>
          <w:p w14:paraId="7EAB0188" w14:textId="0C0F046D" w:rsidR="00945935" w:rsidRPr="00734468" w:rsidRDefault="00945935" w:rsidP="00945935">
            <w:pPr>
              <w:jc w:val="both"/>
              <w:rPr>
                <w:rFonts w:ascii="Times New Roman" w:hAnsi="Times New Roman" w:cs="Times New Roman"/>
              </w:rPr>
            </w:pPr>
            <w:r w:rsidRPr="00734468">
              <w:rPr>
                <w:rFonts w:ascii="Times New Roman" w:hAnsi="Times New Roman" w:cs="Times New Roman"/>
              </w:rPr>
              <w:t xml:space="preserve">Cơ quan chủ trì soạn thảo đã tiếp thu một phần và sửa đổi, bổ sung Điều 55 </w:t>
            </w:r>
            <w:r w:rsidR="00B56DB3">
              <w:rPr>
                <w:rFonts w:ascii="Times New Roman" w:hAnsi="Times New Roman" w:cs="Times New Roman"/>
              </w:rPr>
              <w:t>tại Dự thảo Nghị định</w:t>
            </w:r>
            <w:r w:rsidRPr="00734468">
              <w:rPr>
                <w:rFonts w:ascii="Times New Roman" w:hAnsi="Times New Roman" w:cs="Times New Roman"/>
              </w:rPr>
              <w:t xml:space="preserve"> như sau:</w:t>
            </w:r>
          </w:p>
          <w:p w14:paraId="6C93E10E" w14:textId="5F69BFCE" w:rsidR="00945935" w:rsidRPr="00734468" w:rsidRDefault="00945935" w:rsidP="00945935">
            <w:pPr>
              <w:jc w:val="both"/>
              <w:rPr>
                <w:rFonts w:ascii="Times New Roman" w:hAnsi="Times New Roman" w:cs="Times New Roman"/>
                <w:spacing w:val="-4"/>
              </w:rPr>
            </w:pPr>
            <w:r w:rsidRPr="00734468">
              <w:rPr>
                <w:rFonts w:ascii="Times New Roman" w:hAnsi="Times New Roman" w:cs="Times New Roman"/>
                <w:spacing w:val="-4"/>
              </w:rPr>
              <w:t>1. Tại dự thảo có quy định vốn chủ sở hữu chỉ là một trong các điều kiện cần đáp ứng khi thực hiện dự án khai thác khoáng sản. Theo quy định của Luật Đầu tư thì Chủ đầu tư phải chứng minh năng lực tài chính để thực hiện dự án đầu tư và chịu trách nhiệm về việc huy động các nguồn vốn hợp pháp để triển khai thực hiện dự án. Do vậy, quy định như dự thảo là phù hợp, đảm bảo thống nhất với Luật Đầu tư.</w:t>
            </w:r>
          </w:p>
          <w:p w14:paraId="0CEA519C" w14:textId="310FDB9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spacing w:val="-2"/>
              </w:rPr>
              <w:t xml:space="preserve">2. Không bổ sung quy định nộp tài liệu về tình hình thực hiện nghĩa vụ thuế với ngân sách nhà nước do (1) làm tăng danh mục tài liệu khi thực hiện thủ tục hành chính; (2) trường hợp các tổ chức, cá nhân vi phạm nghĩa vụ thuế trong thời </w:t>
            </w:r>
            <w:r w:rsidRPr="00734468">
              <w:rPr>
                <w:rFonts w:ascii="Times New Roman" w:hAnsi="Times New Roman" w:cs="Times New Roman"/>
                <w:spacing w:val="-2"/>
              </w:rPr>
              <w:lastRenderedPageBreak/>
              <w:t>gian dài sẽ bị xử lý tạm dừng hoạt động mã số thuế theo quy định của Luật Quản lý thuế, cơ quan thẩm định hồ sơ sẽ kiểm tra thông tin trên hệ thống quản lý thuế theo cơ chế liên thông với cơ quan thuế hoặc thông qua việc xin ý kiến của địa phương, cơ quan thuế.</w:t>
            </w:r>
          </w:p>
        </w:tc>
      </w:tr>
      <w:tr w:rsidR="00734468" w:rsidRPr="00734468" w14:paraId="1040561F" w14:textId="77777777" w:rsidTr="00945935">
        <w:trPr>
          <w:gridAfter w:val="2"/>
          <w:wAfter w:w="14" w:type="dxa"/>
        </w:trPr>
        <w:tc>
          <w:tcPr>
            <w:tcW w:w="830" w:type="dxa"/>
          </w:tcPr>
          <w:p w14:paraId="14CF8660" w14:textId="238A1C82" w:rsidR="00945935" w:rsidRPr="00734468" w:rsidRDefault="00B25C76" w:rsidP="00B25C76">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71</w:t>
            </w:r>
          </w:p>
        </w:tc>
        <w:tc>
          <w:tcPr>
            <w:tcW w:w="1588" w:type="dxa"/>
          </w:tcPr>
          <w:p w14:paraId="7862C40C" w14:textId="567AEC2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tỉnh Lâm Đồng</w:t>
            </w:r>
          </w:p>
        </w:tc>
        <w:tc>
          <w:tcPr>
            <w:tcW w:w="1977" w:type="dxa"/>
          </w:tcPr>
          <w:p w14:paraId="000802E4" w14:textId="3C6F7596"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56 Nghị định 193/2025/NĐ-CP</w:t>
            </w:r>
          </w:p>
        </w:tc>
        <w:tc>
          <w:tcPr>
            <w:tcW w:w="5725" w:type="dxa"/>
          </w:tcPr>
          <w:p w14:paraId="1A1346F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định cụ thể khu vực khai thác khoáng sản đối với nước khoáng, nước nóng thiên nhiên.</w:t>
            </w:r>
          </w:p>
          <w:p w14:paraId="4E638220" w14:textId="7096405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Nghị định số 193/2025/NĐ-CP ngày 02/7/2025 chưa quy định cụ thể việc xác định diện tích trên bề mặt được giới hạn bởi các đoạn thẳng nối các điểm khép góc; phạm vi diện tích trên bề mặt được xác định trên cơ sở bảo đảm an toàn công trình khai thác và vệ sinh nguồn nước tại giếng khoan, cụm giếng khoan hoặc mạch lộ, tập hợp các mạch lộ tự nhiên được thể hiện trong dự án đầu tư khai thác khoáng sản làm cơ sở xác định khu vực khai thác khoáng sản khi thẩm định hồ sơ cấp phép khai thác nước khoáng, nước nóng thiên nhiên.</w:t>
            </w:r>
          </w:p>
        </w:tc>
        <w:tc>
          <w:tcPr>
            <w:tcW w:w="4059" w:type="dxa"/>
          </w:tcPr>
          <w:p w14:paraId="5A83E04A" w14:textId="4F2EC51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xin tiếp thu ý kiến của quý Cơ quan và tham mưu cấp có thẩm quyền bổ sung vào nội dung các dự án khai thác nước khoáng thiên nhiên phải đảm bảo từ vị trí điểm lộ đảm bảo khoảng cách đới vệ sinh an toàn.</w:t>
            </w:r>
          </w:p>
        </w:tc>
      </w:tr>
      <w:tr w:rsidR="00734468" w:rsidRPr="00734468" w14:paraId="1797B2D6" w14:textId="77777777" w:rsidTr="00945935">
        <w:trPr>
          <w:gridAfter w:val="2"/>
          <w:wAfter w:w="14" w:type="dxa"/>
        </w:trPr>
        <w:tc>
          <w:tcPr>
            <w:tcW w:w="830" w:type="dxa"/>
          </w:tcPr>
          <w:p w14:paraId="2EAAC3CE" w14:textId="0091888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72</w:t>
            </w:r>
          </w:p>
        </w:tc>
        <w:tc>
          <w:tcPr>
            <w:tcW w:w="1588" w:type="dxa"/>
          </w:tcPr>
          <w:p w14:paraId="68267B24" w14:textId="0A1BDE1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274F14F5" w14:textId="48009F91"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57 Nghị định 193/2025/NĐ-CP</w:t>
            </w:r>
          </w:p>
        </w:tc>
        <w:tc>
          <w:tcPr>
            <w:tcW w:w="5725" w:type="dxa"/>
          </w:tcPr>
          <w:p w14:paraId="7677648A" w14:textId="5078DFE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3 Điều 57 Nghị định 193/2025/NĐ-CP: Đề nghị bỏ cụm từ "đóng cửa mỏ khoáng sản đối với giấy phép khai thác khoáng sản đã được cấp.". Sửa lại thành: "Không gian cấp giấy phép khai thác khoáng sản được chồng lấn vào không gian đã cấp giấy phép khai thác khoáng sản đang còn hiệu lực trong trường hợp phần trữ lượng khoáng sản còn lại của giấy phép đã cấp được huy động vào khai thác của dự án mới và tổ chức, cá nhân có trách nhiệm thực hiện đầy đủ các quy định về thống kê, kiểm kê trữ lượng khoáng sản."</w:t>
            </w:r>
          </w:p>
          <w:p w14:paraId="1FE3BEAB" w14:textId="092AC3F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Tại khoản 25 Điều 2 Luật Địa chất và khoáng sản quy định: “25. Đóng cửa mỏ khoáng sản là hoạt động </w:t>
            </w:r>
            <w:r w:rsidRPr="00734468">
              <w:rPr>
                <w:rFonts w:ascii="Times New Roman" w:hAnsi="Times New Roman" w:cs="Times New Roman"/>
              </w:rPr>
              <w:lastRenderedPageBreak/>
              <w:t>nhằm đưa toàn bộ hoặc một phần diện tích khu vực thực hiện dự án đầu tư khai thác khoáng sản về trạng thái an toàn, bảo đảm các yêu cầu về bảo vệ môi trường, tối ưu hóa mục đích sử dụng đất sau khai thác”. Việc đóng cửa mỏ khoáng sản đối với giấy phép khai thác khoáng sản đã được cấp khi cấp Giấy phép mới chồng vào không gian của Giấy phép đó là không cần thiết và không có tính khả thi để thực hiện khi chủ đầu tư vừa khai thác vừa đóng cửa mỏ trên chính phần diện tích đó.</w:t>
            </w:r>
          </w:p>
        </w:tc>
        <w:tc>
          <w:tcPr>
            <w:tcW w:w="4059" w:type="dxa"/>
          </w:tcPr>
          <w:p w14:paraId="7F165A6B" w14:textId="2B2BD49C" w:rsidR="00945935" w:rsidRPr="00734468" w:rsidRDefault="00271B64"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Về nội dung này cơ quan chủ trì soạn thảo có ý kiến như sau: Các trường hợp phải đóng cửa mỏ được quy định tại Điều 82 Luật Địa chất và khoáng sản, trong đó có trường hợp giấy phép bị chấm dứt hiệu lực (điểm b khoản 1 Điều 82). Do đó, việc đóng cửa mỏ khoáng sản đối với giấy phép khai thác khoáng sản đã được cấp quy định tại khoản khoản 3 Điều 57 Nghị định 193/2025/NĐ-CP này là phù hợp quy định.</w:t>
            </w:r>
          </w:p>
        </w:tc>
      </w:tr>
      <w:tr w:rsidR="00734468" w:rsidRPr="00734468" w14:paraId="5E2EF6C9" w14:textId="77777777" w:rsidTr="00945935">
        <w:trPr>
          <w:gridAfter w:val="2"/>
          <w:wAfter w:w="14" w:type="dxa"/>
        </w:trPr>
        <w:tc>
          <w:tcPr>
            <w:tcW w:w="830" w:type="dxa"/>
            <w:hideMark/>
          </w:tcPr>
          <w:p w14:paraId="72F4D528" w14:textId="434377FC"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73</w:t>
            </w:r>
          </w:p>
        </w:tc>
        <w:tc>
          <w:tcPr>
            <w:tcW w:w="1588" w:type="dxa"/>
            <w:hideMark/>
          </w:tcPr>
          <w:p w14:paraId="35A2631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hideMark/>
          </w:tcPr>
          <w:p w14:paraId="31C0DB26"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13 Điều 1 dự thảo Nghị định (bổ sung khoản 6a và 6b vào Điều 58 Nghị định 193/2025/NĐ-CP)</w:t>
            </w:r>
          </w:p>
        </w:tc>
        <w:tc>
          <w:tcPr>
            <w:tcW w:w="5725" w:type="dxa"/>
            <w:hideMark/>
          </w:tcPr>
          <w:p w14:paraId="31A676C6" w14:textId="77777777" w:rsidR="00945935" w:rsidRPr="00734468" w:rsidRDefault="00945935" w:rsidP="00945935">
            <w:pPr>
              <w:spacing w:beforeLines="40" w:before="96" w:afterLines="40" w:after="96"/>
              <w:rPr>
                <w:rFonts w:ascii="Times New Roman" w:hAnsi="Times New Roman" w:cs="Times New Roman"/>
              </w:rPr>
            </w:pPr>
            <w:r w:rsidRPr="00734468">
              <w:rPr>
                <w:rFonts w:ascii="Times New Roman" w:hAnsi="Times New Roman" w:cs="Times New Roman"/>
              </w:rPr>
              <w:t xml:space="preserve">Đề nghị bỏ điểm a khoản 6b. </w:t>
            </w:r>
          </w:p>
          <w:p w14:paraId="4EA42090" w14:textId="6117EC2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 xml:space="preserve">Việc khai thác không đạt công suất do nhiều yếu tố khách quan chi phối và diễn biến thay đổi liên tục, công suất cấp phép khai thác là công suất tối đa, khi khai thác không đạt công suất cũng không bị xử phạt vi phạm hành chính, vì vậy không cần thiết phải quy định việc chủ động điều chỉnh sản lượng khai thác hằng năm trong phạm vi công suất được phép khai thác. </w:t>
            </w:r>
          </w:p>
        </w:tc>
        <w:tc>
          <w:tcPr>
            <w:tcW w:w="4059" w:type="dxa"/>
            <w:hideMark/>
          </w:tcPr>
          <w:p w14:paraId="09821366" w14:textId="4E14AF0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bãi bỏ điểm a khoản 6b Điều 58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77CED27B" w14:textId="77777777" w:rsidTr="00945935">
        <w:trPr>
          <w:gridAfter w:val="2"/>
          <w:wAfter w:w="14" w:type="dxa"/>
        </w:trPr>
        <w:tc>
          <w:tcPr>
            <w:tcW w:w="830" w:type="dxa"/>
          </w:tcPr>
          <w:p w14:paraId="54768780" w14:textId="64D17FF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74</w:t>
            </w:r>
          </w:p>
        </w:tc>
        <w:tc>
          <w:tcPr>
            <w:tcW w:w="1588" w:type="dxa"/>
          </w:tcPr>
          <w:p w14:paraId="62390A92" w14:textId="24EA2D0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41577FCB" w14:textId="7A118620"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13 Điều 1 dự thảo Nghị định (bổ sung khoản 6a và 6b vào Điều 58 Nghị định 193/2025/NĐ-CP)</w:t>
            </w:r>
          </w:p>
        </w:tc>
        <w:tc>
          <w:tcPr>
            <w:tcW w:w="5725" w:type="dxa"/>
          </w:tcPr>
          <w:p w14:paraId="37183DE4" w14:textId="5C63D25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13 Điều 1 Dự thảo Nghị định:</w:t>
            </w:r>
          </w:p>
          <w:p w14:paraId="380B28E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Khoản 6a cho phép khai thác đáy đọng tụ sâu hơn trong cùng ranh giới bề mặt. Đề nghị cơ quan soạn thảo làm rõ: có phải điều chỉnh giấy phép nếu tăng khối lượng, nghĩa vụ tài chính, hay chỉ báo cáo? Đề nghị sửa theo hướng: yêu cầu báo cáo và phải được thẩm định bổ sung trữ lượng; nếu trữ lượng tăng trên x% so với giấy phép, phải điều chỉnh giấy phép và nghĩa vụ tài chính.</w:t>
            </w:r>
          </w:p>
          <w:p w14:paraId="54CE7925" w14:textId="1F2BDE8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Khoản 6b: dự thảo Nghị định cho phép điều chỉnh sản lượng tự chủ; thiếu ngưỡng biến động và cơ chế báo cáo, dễ bị lợi dụng để né tránh nghĩa vụ tài chính. Đề nghị cơ quan soạn thảo chỉnh sửa theo hướng quy định ngưỡng điều chỉnh tự chủ, ví dụ - 20% công suất ghi trong giấy </w:t>
            </w:r>
            <w:r w:rsidRPr="00734468">
              <w:rPr>
                <w:rFonts w:ascii="Times New Roman" w:hAnsi="Times New Roman" w:cs="Times New Roman"/>
              </w:rPr>
              <w:lastRenderedPageBreak/>
              <w:t>phép; vượt ngưỡng phải xin điều chỉnh; yêu cầu báo cáo định kỳ (hằng quý) và kết nối dữ liệu với cơ quan thuế.</w:t>
            </w:r>
          </w:p>
        </w:tc>
        <w:tc>
          <w:tcPr>
            <w:tcW w:w="4059" w:type="dxa"/>
          </w:tcPr>
          <w:p w14:paraId="100A5796" w14:textId="19887F3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hiện nay cơ quan chủ trì soạn thảo đã bỏ nội dung sửa đổi lại quy định tại điểm 6a và bỏ nội dung bổ sung khoản 6b tại Điều 25 Nghị định 193/2025/NĐ-CP (bổ sung tại khoản 13 Điều 1 Dự thảo Nghị định).</w:t>
            </w:r>
          </w:p>
        </w:tc>
      </w:tr>
      <w:tr w:rsidR="00734468" w:rsidRPr="00734468" w14:paraId="4EB2EA68" w14:textId="77777777" w:rsidTr="00945935">
        <w:trPr>
          <w:gridAfter w:val="2"/>
          <w:wAfter w:w="14" w:type="dxa"/>
        </w:trPr>
        <w:tc>
          <w:tcPr>
            <w:tcW w:w="830" w:type="dxa"/>
          </w:tcPr>
          <w:p w14:paraId="75733CD2" w14:textId="7C277AD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75</w:t>
            </w:r>
          </w:p>
        </w:tc>
        <w:tc>
          <w:tcPr>
            <w:tcW w:w="1588" w:type="dxa"/>
          </w:tcPr>
          <w:p w14:paraId="0F6E6E1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60F12CE3" w14:textId="4C6E51F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1F53F02F" w14:textId="30595801"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72320E3E" w14:textId="6E91F32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Bổ sung quy định cho phép thu hồi khoáng sản khi gặp tại các khối tài nguyên cấp thấp (cấp 333) nằm trong không gian khai thác các khối trữ lượng buộc phải khai đào, bốc xúc qua và hướng dẫn thủ tục cho phép thu hồi, sử dụng.</w:t>
            </w:r>
            <w:r w:rsidRPr="00734468">
              <w:rPr>
                <w:rFonts w:ascii="Times New Roman" w:hAnsi="Times New Roman" w:cs="Times New Roman"/>
              </w:rPr>
              <w:br/>
              <w:t xml:space="preserve">Lý do: Hiện nay, giấy phép khai thác chỉ cấp phép đối với các khối trữ lượng từ cấp 122 trở lên, trong khi thực tế tại khai trường, một số khối tài nguyên cấp 333 nằm xen kẹp với các khối trữ lượng buộc phải bóc qua. Tại thời điểm khai thác qua, đơn vị được cấp phép khai thác chưa hoàn thành công tác thăm dò bổ sung, nâng cấp trữ lượng hoặc các khối tài nguyên này chỉ là phần vát vỉa hoặc sát đứt gãy, nằm ngay rìa moong ít có triển vọng để thăm dò nâng cấp trữ lượng. Đối với trường hợp này cần có quy định cho phép thu hồi để tránh thất thoát tài nguyên, đồng thời quy định về trình tự, thủ tục cho phép thu hồi, sử dụng để thuận lợi trong quá trình triển khai thực hiện. </w:t>
            </w:r>
          </w:p>
        </w:tc>
        <w:tc>
          <w:tcPr>
            <w:tcW w:w="4059" w:type="dxa"/>
          </w:tcPr>
          <w:p w14:paraId="05595232" w14:textId="41CB7C1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cơ bản tiếp thu và bổ sung khoản 6a vào sau khoản 6 Điều 58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“6a. Trong quá trình thi công các hạng mục công trình khai thác theo thiết kế mỏ đã được phê duyệt, trường hợp gặp các khối tài nguyên nằm trong ranh giới khu vực khai thác khoáng sản mà bắt buộc phải khai đào, bốc xúc mới thi công được công trình khai thác mỏ thì tổ chức, cá nhân có giấy phép khai thác được phép thu hồi và tập kết tại bãi chứa hoặc kho chứa và chỉ được sử dụng sau khi được cơ quan cấp giấy phép khai thác khoáng sản chấp thuận bằng văn bản. Tổ chức, cá nhân có trách nhiệm báo cáo đầy đủ và trung thực về khối lượng khoáng sản được thu hồi.”.</w:t>
            </w:r>
          </w:p>
        </w:tc>
      </w:tr>
      <w:tr w:rsidR="00734468" w:rsidRPr="00734468" w14:paraId="1CC2A84D" w14:textId="77777777" w:rsidTr="00945935">
        <w:trPr>
          <w:gridAfter w:val="2"/>
          <w:wAfter w:w="14" w:type="dxa"/>
        </w:trPr>
        <w:tc>
          <w:tcPr>
            <w:tcW w:w="830" w:type="dxa"/>
            <w:hideMark/>
          </w:tcPr>
          <w:p w14:paraId="4ABE68D7" w14:textId="79F605A3"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76</w:t>
            </w:r>
          </w:p>
        </w:tc>
        <w:tc>
          <w:tcPr>
            <w:tcW w:w="1588" w:type="dxa"/>
            <w:hideMark/>
          </w:tcPr>
          <w:p w14:paraId="0AF6E4C3"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Cao Bằng;</w:t>
            </w:r>
          </w:p>
          <w:p w14:paraId="472061E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Sở NN&amp;MT tỉnh Hưng Yên; </w:t>
            </w:r>
          </w:p>
          <w:p w14:paraId="05C8E88F" w14:textId="7CE8C2A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 Sở NN&amp;MT tỉnh Lạng Sơn </w:t>
            </w:r>
          </w:p>
        </w:tc>
        <w:tc>
          <w:tcPr>
            <w:tcW w:w="1977" w:type="dxa"/>
            <w:hideMark/>
          </w:tcPr>
          <w:p w14:paraId="078E715F"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14 Điều 1 dự thảo Nghị định (sửa đổi điểm c khoản 1 Điều 59 Nghị định 193/2025/NĐ-CP)</w:t>
            </w:r>
          </w:p>
        </w:tc>
        <w:tc>
          <w:tcPr>
            <w:tcW w:w="5725" w:type="dxa"/>
            <w:hideMark/>
          </w:tcPr>
          <w:p w14:paraId="21C94EEC" w14:textId="038B423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Đề nghị sửa thành: “c) Tổ chức, cá nhân khai thác khoáng sản có trách nhiệm gửi báo cáo thống kê trữ lượng khoáng sản (được tích hợp vào báo cáo định kỳ hoạt động khoáng sản) về: Cục Địa chất và Khoáng sản Việt Nam</w:t>
            </w:r>
            <w:r w:rsidRPr="00734468">
              <w:rPr>
                <w:rFonts w:ascii="Times New Roman" w:hAnsi="Times New Roman" w:cs="Times New Roman"/>
                <w:i/>
                <w:iCs/>
              </w:rPr>
              <w:t xml:space="preserve">, Sở Nông nghiệp và Môi trường </w:t>
            </w:r>
            <w:r w:rsidRPr="00734468">
              <w:rPr>
                <w:rFonts w:ascii="Times New Roman" w:hAnsi="Times New Roman" w:cs="Times New Roman"/>
              </w:rPr>
              <w:t>đối với giấy phép khai thác khoáng sản do Bộ Nông nghiệp và Môi trường cấp;</w:t>
            </w:r>
            <w:r w:rsidRPr="00734468">
              <w:rPr>
                <w:rFonts w:ascii="Times New Roman" w:hAnsi="Times New Roman" w:cs="Times New Roman"/>
                <w:i/>
                <w:iCs/>
              </w:rPr>
              <w:t xml:space="preserve"> Sở Nông nghiệp và Môi trường </w:t>
            </w:r>
            <w:r w:rsidRPr="00734468">
              <w:rPr>
                <w:rFonts w:ascii="Times New Roman" w:hAnsi="Times New Roman" w:cs="Times New Roman"/>
              </w:rPr>
              <w:t>đối với giấy phép khai thác khoáng sản do Chủ tịch Ủy ban nhân dân cấp tỉnh cấp.”.</w:t>
            </w:r>
          </w:p>
          <w:p w14:paraId="58756FC0" w14:textId="77F71A4B"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Lý do: Tại điểm b khoản 14 Điều 1 của dự thảo đã quy định: </w:t>
            </w:r>
          </w:p>
          <w:p w14:paraId="1A433202" w14:textId="77777777"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lastRenderedPageBreak/>
              <w:t>"a) Định kỳ hằng năm, Sở Nông nghiệp và Môi trường có trách nhiệm tổng hợp kết quả thống kê, kiểm kê trữ lượng, khối lượng khoáng sản trên cơ sở báo cáo định kỳ hoạt động khoáng sản của tổ chức, cá nhân khai thác khoáng sản và báo cáo Ủy ban nhân dân tỉnh để tổ chức việc kiểm soát, giám sát và xây dựng báo cáo công tác quản lý nhà nước về hoạt động địa chất, khoáng sản trên địa bàn;"</w:t>
            </w:r>
          </w:p>
          <w:p w14:paraId="07BE587E"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Hằng năm Sở Nông nghiệp và Môi trường đối chiếu và cung cấp số liệu báo cáo của tổ chức, cá nhân khai thác khoáng sản cho cơ quan Thuế. Vì vậy, các tổ chức, cá nhân khai thác khoáng sản không cần thiết phải gửi báo cáo trực tiếp đến UBND tỉnh và cơ quan Thuế. </w:t>
            </w:r>
          </w:p>
          <w:p w14:paraId="6439FF3E"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Đề nghị bổ sung các cụm từ như sau: “c) Tổ chức, cá nhân khai thác khoáng sản có trách nhiệm gửi báo cáo thống kê trữ lượng khoáng sản (được tích hợp vào báo cáo định kỳ hoạt động khoáng sản) về: Cục Địa chất và Khoáng sản Việt Nam và Ủy ban nhân dân tỉnh đối với giấy phép khai thác khoáng sản do Bộ Nông nghiệp và Môi trường cấp; Sở Nông nghiệp và Môi trường; </w:t>
            </w:r>
            <w:r w:rsidRPr="00734468">
              <w:rPr>
                <w:rFonts w:ascii="Times New Roman" w:hAnsi="Times New Roman" w:cs="Times New Roman"/>
                <w:i/>
                <w:iCs/>
              </w:rPr>
              <w:t xml:space="preserve">UBND cấp xã nơi thu hồi khoáng sản; </w:t>
            </w:r>
            <w:r w:rsidRPr="00734468">
              <w:rPr>
                <w:rFonts w:ascii="Times New Roman" w:hAnsi="Times New Roman" w:cs="Times New Roman"/>
              </w:rPr>
              <w:t xml:space="preserve">Cơ quan thuế đối với giấy phép khai thác khoáng sản do Chủ tịch Ủy ban nhân dân cấp tỉnh cấp </w:t>
            </w:r>
            <w:r w:rsidRPr="00734468">
              <w:rPr>
                <w:rFonts w:ascii="Times New Roman" w:hAnsi="Times New Roman" w:cs="Times New Roman"/>
                <w:i/>
                <w:iCs/>
              </w:rPr>
              <w:t>hoặc cá nhân đăng ký thu hồi khoáng sản</w:t>
            </w:r>
            <w:r w:rsidRPr="00734468">
              <w:rPr>
                <w:rFonts w:ascii="Times New Roman" w:hAnsi="Times New Roman" w:cs="Times New Roman"/>
              </w:rPr>
              <w:t>.”.</w:t>
            </w:r>
          </w:p>
          <w:p w14:paraId="7E9FFE8F" w14:textId="5D06E52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 Đề nghị chỉnh sửa, bổ sung điểm c khoản 1 Điều 59 như sau: “c) Tổ chức, cá nhân khai thác khoáng sản có trách nhiệm gửi báo cáo thống kê trữ lượng khoáng sản (được tích hợp vào báo cáo định kỳ hoạt động khoáng sản) về: Cục Địa chất và Khoáng sản Việt Nam và Ủy ban nhân dân tỉnh đối với giấy phép khai thác khoáng sản do Bộ Nông nghiệp và Môi trường cấp; Sở Nông nghiệp và Môi trường, </w:t>
            </w:r>
            <w:r w:rsidRPr="00734468">
              <w:rPr>
                <w:rFonts w:ascii="Times New Roman" w:hAnsi="Times New Roman" w:cs="Times New Roman"/>
                <w:i/>
                <w:iCs/>
              </w:rPr>
              <w:t>Sở Công thương, Sở Xây dựng</w:t>
            </w:r>
            <w:r w:rsidRPr="00734468">
              <w:rPr>
                <w:rFonts w:ascii="Times New Roman" w:hAnsi="Times New Roman" w:cs="Times New Roman"/>
              </w:rPr>
              <w:t xml:space="preserve">, Cơ quan thuế đối </w:t>
            </w:r>
            <w:r w:rsidRPr="00734468">
              <w:rPr>
                <w:rFonts w:ascii="Times New Roman" w:hAnsi="Times New Roman" w:cs="Times New Roman"/>
              </w:rPr>
              <w:lastRenderedPageBreak/>
              <w:t>với giấy phép khai thác khoáng sản do Chủ tịch Ủy ban nhân dân cấp tỉnh cấp”.</w:t>
            </w:r>
          </w:p>
        </w:tc>
        <w:tc>
          <w:tcPr>
            <w:tcW w:w="4059" w:type="dxa"/>
            <w:hideMark/>
          </w:tcPr>
          <w:p w14:paraId="355C2E16" w14:textId="2283D952"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rPr>
              <w:lastRenderedPageBreak/>
              <w:t xml:space="preserve">1. Cơ quan chủ trì soạn thảo đã tiếp thu một phần và sửa đổi, bổ sung điểm c khoản 1 Điều 59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 xml:space="preserve">“c) Tổ chức, cá nhân khai thác khoáng sản có trách nhiệm gửi báo cáo thống kê trữ lượng khoáng sản (được tích hợp vào báo cáo định kỳ hoạt động khoáng sản) về: cơ quan chuyên môn về địa chất, khoáng sản thuộc Bộ Nông nghiệp và Môi trường, cơ quan chuyên môn về địa chất, khoáng sản thuộc Ủy </w:t>
            </w:r>
            <w:r w:rsidRPr="00734468">
              <w:rPr>
                <w:rFonts w:ascii="Times New Roman" w:hAnsi="Times New Roman" w:cs="Times New Roman"/>
                <w:i/>
                <w:iCs/>
              </w:rPr>
              <w:lastRenderedPageBreak/>
              <w:t>ban nhân dân cấp tỉnh đối với giấy phép khai thác khoáng sản do Bộ Nông nghiệp và Môi trường cấp; cơ quan chuyên môn về địa chất, khoáng sản thuộc Ủy ban nhân dân cấp tỉnh đối với giấy phép khai thác khoáng sản do Chủ tịch Ủy ban nhân dân cấp tỉnh cấp.”;</w:t>
            </w:r>
          </w:p>
          <w:p w14:paraId="1B5AD9EF" w14:textId="7777777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2. Về nội dung này, cơ quan chủ trì soạn thảo có ý kiến như sau: mặc dù việc báo cáo cho cấp xã giúp tăng cường kiểm soát tại địa phương nhưng đối với hoạt động "đăng ký thu hồi khoáng sản" mang tính chất đơn giản, quy mô nhỏ sẽ tạo ra thủ tục hành chính, tài chính không cần thiết cho tổ chức, cá nhân thu hồi khoáng sản.</w:t>
            </w:r>
          </w:p>
          <w:p w14:paraId="5AF5A4DD" w14:textId="4E9DE5A1" w:rsidR="00945935" w:rsidRPr="00734468" w:rsidRDefault="00945935" w:rsidP="00945935">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3. Về nội dung này, cơ quan chủ trì soạn thảo có ý kiến như sau: Nội dung kiến nghị của quý Cơ quan không thuộc phạm vi điều chỉnh của pháp luật về địa chất và khoáng sản. Nội dung này được điều chỉnh tại quy định về chính quyền địa phương.</w:t>
            </w:r>
          </w:p>
        </w:tc>
      </w:tr>
      <w:tr w:rsidR="00734468" w:rsidRPr="00734468" w14:paraId="5ED1EC64" w14:textId="77777777" w:rsidTr="00945935">
        <w:trPr>
          <w:gridAfter w:val="2"/>
          <w:wAfter w:w="14" w:type="dxa"/>
        </w:trPr>
        <w:tc>
          <w:tcPr>
            <w:tcW w:w="830" w:type="dxa"/>
          </w:tcPr>
          <w:p w14:paraId="75371871" w14:textId="2664EDA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77</w:t>
            </w:r>
          </w:p>
        </w:tc>
        <w:tc>
          <w:tcPr>
            <w:tcW w:w="1588" w:type="dxa"/>
          </w:tcPr>
          <w:p w14:paraId="5DB191E6" w14:textId="192D321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Hà Tĩnh</w:t>
            </w:r>
          </w:p>
        </w:tc>
        <w:tc>
          <w:tcPr>
            <w:tcW w:w="1977" w:type="dxa"/>
          </w:tcPr>
          <w:p w14:paraId="0036FF4C" w14:textId="24295DB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khoản 3 Điều 59 Nghị định 193/2025/NĐ-CP</w:t>
            </w:r>
          </w:p>
        </w:tc>
        <w:tc>
          <w:tcPr>
            <w:tcW w:w="5725" w:type="dxa"/>
          </w:tcPr>
          <w:p w14:paraId="58ECB8CF" w14:textId="416DDAE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điểm b1 vào  sau điểm b khoản 3 Điều 59 Nghị định số 193/2025/NĐ-CP như sau: </w:t>
            </w:r>
            <w:r w:rsidRPr="00734468">
              <w:rPr>
                <w:rFonts w:ascii="Times New Roman" w:hAnsi="Times New Roman" w:cs="Times New Roman"/>
                <w:i/>
                <w:iCs/>
              </w:rPr>
              <w:t>“b1) Tờ khai nộp thuế tài nguyên, phí bảo vệ môi trường.”</w:t>
            </w:r>
          </w:p>
        </w:tc>
        <w:tc>
          <w:tcPr>
            <w:tcW w:w="4059" w:type="dxa"/>
          </w:tcPr>
          <w:p w14:paraId="0C7AD1DE" w14:textId="2E74164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Đối với nội dung này, theo pháp luật về địa chất và khoáng sản đã có quy định tổ chức, cá nhân phải chịu trách nhiệm trước pháp luật. Do đó, tại khoản 3 Điều 59 không cần quy định nội dung này.</w:t>
            </w:r>
          </w:p>
        </w:tc>
      </w:tr>
      <w:tr w:rsidR="00734468" w:rsidRPr="00734468" w14:paraId="12E74AC5" w14:textId="77777777" w:rsidTr="00945935">
        <w:trPr>
          <w:gridAfter w:val="2"/>
          <w:wAfter w:w="14" w:type="dxa"/>
        </w:trPr>
        <w:tc>
          <w:tcPr>
            <w:tcW w:w="830" w:type="dxa"/>
          </w:tcPr>
          <w:p w14:paraId="6BEEAF57" w14:textId="3DD3CD2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78</w:t>
            </w:r>
          </w:p>
        </w:tc>
        <w:tc>
          <w:tcPr>
            <w:tcW w:w="1588" w:type="dxa"/>
          </w:tcPr>
          <w:p w14:paraId="3EC98ECC" w14:textId="09FE091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5577FB0E" w14:textId="0D3FC720"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59 Nghị định 193/2025/NĐ-CP</w:t>
            </w:r>
          </w:p>
        </w:tc>
        <w:tc>
          <w:tcPr>
            <w:tcW w:w="5725" w:type="dxa"/>
          </w:tcPr>
          <w:p w14:paraId="73A0681B" w14:textId="496558D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4 Điều 59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quy định: “4. Tổ chức, cá nhân khai thác khoáng sản phải lắp đặt, duy trì vận hành, sử dụng thiết bị cân hoặc thiết bị đo đạc để kiểm soát sản lượng khoáng sản khai thác phục vụ công tác thống kê trữ lượng khoáng sản đã khai thác và được thực hiện như sau: ...”</w:t>
            </w:r>
          </w:p>
          <w:p w14:paraId="76E724D8" w14:textId="737BCA6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làm rõ đối với các tổ chức, cá nhân đăng ký thu hồi khoáng sản trong dự án đầu tư xây dựng công trình; cải tạo đất ở, đất nông nghiệp theo quy định tại Điều 75 Luật Địa chất và khoáng sản có thuộc trường hợp phải lắp đặt, duy trì vận hành, sử dụng thiết bị cân hoặc thiết bị đo đạc để kiểm soát sản lượng khoáng sản khai thác phục vụ công tác thống kê trữ lượng khoáng sản đã khai thác.</w:t>
            </w:r>
          </w:p>
        </w:tc>
        <w:tc>
          <w:tcPr>
            <w:tcW w:w="4059" w:type="dxa"/>
          </w:tcPr>
          <w:p w14:paraId="1C7D6DBA" w14:textId="5E7A6D45" w:rsidR="00945935" w:rsidRPr="00734468" w:rsidRDefault="00271B64"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r w:rsidR="00945935" w:rsidRPr="00734468">
              <w:rPr>
                <w:rFonts w:ascii="Times New Roman" w:hAnsi="Times New Roman" w:cs="Times New Roman"/>
              </w:rPr>
              <w:t xml:space="preserve">Hoạt động thu hồi khoáng sản trong phạm vi diện tích dự án đầu tư khai thác khoáng sản thì phải thực hiện công tác thống kê kiểm kê theo </w:t>
            </w:r>
            <w:r w:rsidRPr="00734468">
              <w:rPr>
                <w:rFonts w:ascii="Times New Roman" w:hAnsi="Times New Roman" w:cs="Times New Roman"/>
              </w:rPr>
              <w:t>quy định tại Điều 59 Nghị định 193/2025/NĐ-CP</w:t>
            </w:r>
            <w:r w:rsidR="00945935" w:rsidRPr="00734468">
              <w:rPr>
                <w:rFonts w:ascii="Times New Roman" w:hAnsi="Times New Roman" w:cs="Times New Roman"/>
              </w:rPr>
              <w:t xml:space="preserve">. Các hoạt động thu hồi khác không phải </w:t>
            </w:r>
            <w:r w:rsidRPr="00734468">
              <w:rPr>
                <w:rFonts w:ascii="Times New Roman" w:hAnsi="Times New Roman" w:cs="Times New Roman"/>
              </w:rPr>
              <w:t>thực</w:t>
            </w:r>
            <w:r w:rsidR="00945935" w:rsidRPr="00734468">
              <w:rPr>
                <w:rFonts w:ascii="Times New Roman" w:hAnsi="Times New Roman" w:cs="Times New Roman"/>
              </w:rPr>
              <w:t xml:space="preserve"> hiện công tác lắp đặt trạm cân, thiết bị đo đạc mà phải thực hiện nghĩa vụ báo cáo trung thực kết quả thu hồi theo quy định tại khoản 2 Điều 76 Luật</w:t>
            </w:r>
            <w:r w:rsidRPr="00734468">
              <w:rPr>
                <w:rFonts w:ascii="Times New Roman" w:hAnsi="Times New Roman" w:cs="Times New Roman"/>
              </w:rPr>
              <w:t xml:space="preserve"> Địa chất và khoán sản</w:t>
            </w:r>
            <w:r w:rsidR="00945935" w:rsidRPr="00734468">
              <w:rPr>
                <w:rFonts w:ascii="Times New Roman" w:hAnsi="Times New Roman" w:cs="Times New Roman"/>
              </w:rPr>
              <w:t>.</w:t>
            </w:r>
          </w:p>
        </w:tc>
      </w:tr>
      <w:tr w:rsidR="00734468" w:rsidRPr="00734468" w14:paraId="7EB42FF0" w14:textId="77777777" w:rsidTr="00945935">
        <w:trPr>
          <w:gridAfter w:val="2"/>
          <w:wAfter w:w="14" w:type="dxa"/>
        </w:trPr>
        <w:tc>
          <w:tcPr>
            <w:tcW w:w="830" w:type="dxa"/>
          </w:tcPr>
          <w:p w14:paraId="7B287DDB" w14:textId="0E73BC4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79</w:t>
            </w:r>
          </w:p>
        </w:tc>
        <w:tc>
          <w:tcPr>
            <w:tcW w:w="1588" w:type="dxa"/>
          </w:tcPr>
          <w:p w14:paraId="5B712E19" w14:textId="013279E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20025285" w14:textId="3D60C62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59 Nghị định 193/2025/NĐ-CP</w:t>
            </w:r>
          </w:p>
        </w:tc>
        <w:tc>
          <w:tcPr>
            <w:tcW w:w="5725" w:type="dxa"/>
          </w:tcPr>
          <w:p w14:paraId="0F162C1A" w14:textId="1887BC9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Đối với việc giám sát sản lượng hoặc khối lượng khai thác thực tế quy định tại khoản 2 Điều 64 của Luật và khoản 4, 5 Điều 59 của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w:t>
            </w:r>
          </w:p>
          <w:p w14:paraId="60A6A0D5"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Theo quy định tổ chức, cá nhân khai thác khoáng sản phải thực hiện việc kiểm soát trữ lượng, khối lượng khoáng sản khai thác thông qua nhiều phương pháp, thiết bị hỗ trợ, trong đó có thiết bị cân, thiết bị đo đạc. Tuy nhiên, qua rà soát, chưa có văn bản quy định hay hướng </w:t>
            </w:r>
            <w:r w:rsidRPr="00734468">
              <w:rPr>
                <w:rFonts w:ascii="Times New Roman" w:hAnsi="Times New Roman" w:cs="Times New Roman"/>
              </w:rPr>
              <w:lastRenderedPageBreak/>
              <w:t xml:space="preserve">dẫn về tiêu chuẩn, chủng loại của thiết bị cân; thiết bị đo đạc cụ thể là thiết bị gì?. </w:t>
            </w:r>
          </w:p>
          <w:p w14:paraId="14247F34" w14:textId="7374FED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Ngoài ra, thực tế trên địa bàn tỉnh hầu hết các mỏ khoáng sản đang khai thác đã lắp đặt trạm cân; các trường hợp này có được tiếp tục để thực hiện, trường hợp không được áp dụng sẽ dẫn đến lãng phí rất lớn.</w:t>
            </w:r>
          </w:p>
        </w:tc>
        <w:tc>
          <w:tcPr>
            <w:tcW w:w="4059" w:type="dxa"/>
          </w:tcPr>
          <w:p w14:paraId="555D87F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w:t>
            </w:r>
          </w:p>
          <w:p w14:paraId="6AC1FDE1" w14:textId="2B629CE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Việc quy định chi tiết về tiêu chuẩn kỹ thuật, chủng loại của thiết bị cân, thiết bị đo đạc là các vấn đề chuyên môn kỹ thuật và thay đổi thường xuyên theo tiến bộ khoa học công nghệ. Việc quy định nội dung này ở Nghị định sẽ làm </w:t>
            </w:r>
            <w:r w:rsidRPr="00734468">
              <w:rPr>
                <w:rFonts w:ascii="Times New Roman" w:hAnsi="Times New Roman" w:cs="Times New Roman"/>
              </w:rPr>
              <w:lastRenderedPageBreak/>
              <w:t>cho Nghị định cồng kềnh, kém linh hoạt và khó khăn trong việc cập nhật khi công nghệ thay đổi. Do đó, các nội dung này sẽ được quy định cụ thể tại thông tư hoặc tiêu chuẩn, quy chuẩn kỹ thuật.</w:t>
            </w:r>
          </w:p>
          <w:p w14:paraId="57309AEC" w14:textId="066BF3D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Đối với các mỏ khoáng sản đang khai thác đã lắp đặt trạm cân: Cơ quan chủ trì soạn thảo đã tiếp thu và sửa đổi, bổ sung tại Điều 3 (điều khoản chuyển tiếp) của Dự thảo Nghị định như sau: “5. Trường hợp tổ chức, cá nhân đang sử dụng thiết bị cân để xác định sản lượng khai thác khoáng sản đối với giấy phép khai thác khoáng sản được cấp trước ngày Nghị định này có hiệu lực thi hành mà có quy định công suất khai thác tính theo đơn vị thể tích thì được tiếp tục sử dụng thiết bị cân hoặc chuyển đổi sang thiết bị đo đạc.”</w:t>
            </w:r>
          </w:p>
        </w:tc>
      </w:tr>
      <w:tr w:rsidR="00734468" w:rsidRPr="00734468" w14:paraId="625A2733" w14:textId="77777777" w:rsidTr="00945935">
        <w:trPr>
          <w:gridAfter w:val="2"/>
          <w:wAfter w:w="14" w:type="dxa"/>
        </w:trPr>
        <w:tc>
          <w:tcPr>
            <w:tcW w:w="830" w:type="dxa"/>
          </w:tcPr>
          <w:p w14:paraId="43440D39" w14:textId="56C76B98"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80</w:t>
            </w:r>
          </w:p>
        </w:tc>
        <w:tc>
          <w:tcPr>
            <w:tcW w:w="1588" w:type="dxa"/>
          </w:tcPr>
          <w:p w14:paraId="24BC1648" w14:textId="0B68884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Vụ Pháp chế, Bộ Nông nghiệp và Môi trường</w:t>
            </w:r>
          </w:p>
        </w:tc>
        <w:tc>
          <w:tcPr>
            <w:tcW w:w="1977" w:type="dxa"/>
          </w:tcPr>
          <w:p w14:paraId="5EAF8213" w14:textId="057C466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15 Điều 1 Dự thảo Nghị định (bổ sung Điều 59a Nghị định 193/2025/NĐ-CP)</w:t>
            </w:r>
          </w:p>
        </w:tc>
        <w:tc>
          <w:tcPr>
            <w:tcW w:w="5725" w:type="dxa"/>
          </w:tcPr>
          <w:p w14:paraId="149B4C8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1 Điều 59a, đề nghị sửa đổi lại như sau:</w:t>
            </w:r>
          </w:p>
          <w:p w14:paraId="0E1DFC68" w14:textId="4A604A0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Việc cấp giấy phép khai thác khoáng sản tại khu vực khoáng sản đã có kết quả thăm dò thông qua đấu giá </w:t>
            </w:r>
            <w:r w:rsidRPr="00734468">
              <w:rPr>
                <w:rFonts w:ascii="Times New Roman" w:hAnsi="Times New Roman" w:cs="Times New Roman"/>
                <w:b/>
                <w:bCs/>
                <w:i/>
                <w:iCs/>
              </w:rPr>
              <w:t>hoặc không thông qua đấu giá quyền khai thác khoáng sản mà</w:t>
            </w:r>
            <w:r w:rsidRPr="00734468">
              <w:rPr>
                <w:rFonts w:ascii="Times New Roman" w:hAnsi="Times New Roman" w:cs="Times New Roman"/>
              </w:rPr>
              <w:t xml:space="preserve"> tổ chức, cá nhân có giấy phép thăm dò khoáng sản đã hết quyền ưu tiên nộp hồ sơ đề nghị cấp giấy phép khai thác khoáng sản theo quy định tại Điều 46 của Nghị định này hoặc đối với khu vực khoáng sản đã bị thu hồi giấy phép khai thác khoáng sản, giấy phép khai thác tận thu khoáng sản được thực hiện theo các hình thức sau:….”</w:t>
            </w:r>
          </w:p>
        </w:tc>
        <w:tc>
          <w:tcPr>
            <w:tcW w:w="4059" w:type="dxa"/>
          </w:tcPr>
          <w:p w14:paraId="2F68CBAB" w14:textId="0B799C7E" w:rsidR="00945935" w:rsidRPr="00734468" w:rsidRDefault="00271B64"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quản chủ trì soạn thảo có ý kiến như sau: Tại Điều 48 Luật Địa chất và khoáng sản quy định </w:t>
            </w:r>
            <w:r w:rsidRPr="00734468">
              <w:rPr>
                <w:rFonts w:ascii="Times New Roman" w:hAnsi="Times New Roman" w:cs="Times New Roman"/>
                <w:i/>
                <w:iCs/>
              </w:rPr>
              <w:t>“Tổ chức, cá nhân thăm dò khoáng sản được ưu tiên nộp hồ sơ đề nghị cấp giấy phép khai thác khoáng sản đối với tài nguyên, trữ lượng khoáng sản đã được cơ quan nhà nước có thẩm quyền công nhận trong thời hạn 36 tháng kể từ ngày  được công nhận.</w:t>
            </w:r>
            <w:r w:rsidR="00E2016D" w:rsidRPr="00734468">
              <w:rPr>
                <w:rFonts w:ascii="Times New Roman" w:hAnsi="Times New Roman" w:cs="Times New Roman"/>
                <w:i/>
                <w:iCs/>
              </w:rPr>
              <w:t>”</w:t>
            </w:r>
            <w:r w:rsidR="00945935" w:rsidRPr="00734468">
              <w:rPr>
                <w:rFonts w:ascii="Times New Roman" w:hAnsi="Times New Roman" w:cs="Times New Roman"/>
                <w:i/>
                <w:iCs/>
              </w:rPr>
              <w:t xml:space="preserve"> </w:t>
            </w:r>
            <w:r w:rsidR="00E2016D" w:rsidRPr="00734468">
              <w:rPr>
                <w:rFonts w:ascii="Times New Roman" w:hAnsi="Times New Roman" w:cs="Times New Roman"/>
                <w:i/>
                <w:iCs/>
              </w:rPr>
              <w:t xml:space="preserve">. </w:t>
            </w:r>
            <w:r w:rsidR="00E2016D" w:rsidRPr="00734468">
              <w:rPr>
                <w:rFonts w:ascii="Times New Roman" w:hAnsi="Times New Roman" w:cs="Times New Roman"/>
              </w:rPr>
              <w:t xml:space="preserve">Như vậy theo tinh thaafnh của Luật thì </w:t>
            </w:r>
            <w:r w:rsidR="00945935" w:rsidRPr="00734468">
              <w:rPr>
                <w:rFonts w:ascii="Times New Roman" w:hAnsi="Times New Roman" w:cs="Times New Roman"/>
              </w:rPr>
              <w:t>không phân biệt đấu giá hay không đấu giá</w:t>
            </w:r>
            <w:r w:rsidR="00E2016D" w:rsidRPr="00734468">
              <w:rPr>
                <w:rFonts w:ascii="Times New Roman" w:hAnsi="Times New Roman" w:cs="Times New Roman"/>
              </w:rPr>
              <w:t>.</w:t>
            </w:r>
          </w:p>
        </w:tc>
      </w:tr>
      <w:tr w:rsidR="00734468" w:rsidRPr="00734468" w14:paraId="65D50B48" w14:textId="77777777" w:rsidTr="00945935">
        <w:trPr>
          <w:gridAfter w:val="2"/>
          <w:wAfter w:w="14" w:type="dxa"/>
        </w:trPr>
        <w:tc>
          <w:tcPr>
            <w:tcW w:w="830" w:type="dxa"/>
            <w:hideMark/>
          </w:tcPr>
          <w:p w14:paraId="21ED9F64" w14:textId="3765621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81</w:t>
            </w:r>
          </w:p>
        </w:tc>
        <w:tc>
          <w:tcPr>
            <w:tcW w:w="1588" w:type="dxa"/>
            <w:hideMark/>
          </w:tcPr>
          <w:p w14:paraId="340870D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Tập đoàn Công nghiệp Than - Khoáng sản Việt Nam</w:t>
            </w:r>
          </w:p>
        </w:tc>
        <w:tc>
          <w:tcPr>
            <w:tcW w:w="1977" w:type="dxa"/>
            <w:hideMark/>
          </w:tcPr>
          <w:p w14:paraId="42DE5DDF" w14:textId="6819416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15 Điều 1 Dự thảo Nghị định (bổ sung Điều 59a Nghị định 193/2025/NĐ-CP)</w:t>
            </w:r>
          </w:p>
        </w:tc>
        <w:tc>
          <w:tcPr>
            <w:tcW w:w="5725" w:type="dxa"/>
            <w:hideMark/>
          </w:tcPr>
          <w:p w14:paraId="2A4FAB5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đổi điểm a khoản 2 Điều 59a như sau: "Tổ chức, cá nhân thực hiện công trình, dự án, nhiệm vụ có sử dụng khoáng sản đáp ứng các tiêu chí quy định tại</w:t>
            </w:r>
            <w:r w:rsidRPr="00734468">
              <w:rPr>
                <w:rFonts w:ascii="Times New Roman" w:hAnsi="Times New Roman" w:cs="Times New Roman"/>
                <w:b/>
                <w:bCs/>
              </w:rPr>
              <w:t xml:space="preserve"> </w:t>
            </w:r>
            <w:r w:rsidRPr="00734468">
              <w:rPr>
                <w:rFonts w:ascii="Times New Roman" w:hAnsi="Times New Roman" w:cs="Times New Roman"/>
                <w:i/>
                <w:iCs/>
              </w:rPr>
              <w:t>khoản 14</w:t>
            </w:r>
            <w:r w:rsidRPr="00734468">
              <w:rPr>
                <w:rFonts w:ascii="Times New Roman" w:hAnsi="Times New Roman" w:cs="Times New Roman"/>
              </w:rPr>
              <w:t xml:space="preserve"> Điều 1 của Luật sửa đổi bổ sung một số điều của Luật Địa chất và khoáng sản;</w:t>
            </w:r>
          </w:p>
          <w:p w14:paraId="67C40575" w14:textId="4D6CE94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Thay khoản 23 bằng khoản 14 để phù hợp về nội dung, vì không có khoản 23 trong Điều 1 Luật sửa đổi bổ sung một số điều của Luật Địa chất và khoáng sản.</w:t>
            </w:r>
          </w:p>
        </w:tc>
        <w:tc>
          <w:tcPr>
            <w:tcW w:w="4059" w:type="dxa"/>
            <w:hideMark/>
          </w:tcPr>
          <w:p w14:paraId="6612445A" w14:textId="513487C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cơ bản tiếp thu và sửa đổi, bổ sung điểm a khoản 2 Điều 59a như sau: "a) Tổ chức, cá nhân thực hiện công trình, dự án, nhiệm vụ có sử dụng khoáng sản hoặc có dự án, nhà máy chế biến khoáng sản đáp ứng các tiêu chí quy định </w:t>
            </w:r>
            <w:r w:rsidRPr="00734468">
              <w:rPr>
                <w:rFonts w:ascii="Times New Roman" w:hAnsi="Times New Roman" w:cs="Times New Roman"/>
                <w:i/>
                <w:iCs/>
              </w:rPr>
              <w:t>tại khoản 5 và khoản 10 Điều 143 Nghị định này</w:t>
            </w:r>
            <w:r w:rsidRPr="00734468">
              <w:rPr>
                <w:rFonts w:ascii="Times New Roman" w:hAnsi="Times New Roman" w:cs="Times New Roman"/>
              </w:rPr>
              <w:t>;".</w:t>
            </w:r>
          </w:p>
        </w:tc>
      </w:tr>
      <w:tr w:rsidR="00734468" w:rsidRPr="00734468" w14:paraId="718DEBC4" w14:textId="77777777" w:rsidTr="00945935">
        <w:trPr>
          <w:gridAfter w:val="2"/>
          <w:wAfter w:w="14" w:type="dxa"/>
        </w:trPr>
        <w:tc>
          <w:tcPr>
            <w:tcW w:w="830" w:type="dxa"/>
          </w:tcPr>
          <w:p w14:paraId="3144AB49" w14:textId="643E62E3"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82</w:t>
            </w:r>
          </w:p>
        </w:tc>
        <w:tc>
          <w:tcPr>
            <w:tcW w:w="1588" w:type="dxa"/>
          </w:tcPr>
          <w:p w14:paraId="326BEE74" w14:textId="4B5F6AD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71A7B74C" w14:textId="2006BBF1"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15 Điều 1 Dự thảo Nghị định (bổ sung Điều 59a Nghị định 193/2025/NĐ-CP)</w:t>
            </w:r>
          </w:p>
        </w:tc>
        <w:tc>
          <w:tcPr>
            <w:tcW w:w="5725" w:type="dxa"/>
          </w:tcPr>
          <w:p w14:paraId="4A2FD2AC" w14:textId="099E31C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khoản 2 Điều 59a Nghị định số 193/2025/NĐ-CP, đề nghị chỉnh sửa quy định “2. Việc lựa chọn tổ chức, cá nhân được xem xét cấp giấy phép khai thác khoáng sản đối với khu vực khoáng sản quy định tại điểm b khoản 1 Điều này được thực hiện theo thứ tự ưu tiên như sau:...”</w:t>
            </w:r>
          </w:p>
        </w:tc>
        <w:tc>
          <w:tcPr>
            <w:tcW w:w="4059" w:type="dxa"/>
          </w:tcPr>
          <w:p w14:paraId="27B1F843" w14:textId="0594F14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Cơ quan chủ trì soạn thảo đã tiếp thu và sửa đổi, bổ sung khoản 2 Điều 59a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06BC94D3" w14:textId="77777777" w:rsidTr="00945935">
        <w:trPr>
          <w:gridAfter w:val="2"/>
          <w:wAfter w:w="14" w:type="dxa"/>
        </w:trPr>
        <w:tc>
          <w:tcPr>
            <w:tcW w:w="830" w:type="dxa"/>
            <w:hideMark/>
          </w:tcPr>
          <w:p w14:paraId="391EBA26" w14:textId="5E3241E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83</w:t>
            </w:r>
          </w:p>
        </w:tc>
        <w:tc>
          <w:tcPr>
            <w:tcW w:w="1588" w:type="dxa"/>
            <w:hideMark/>
          </w:tcPr>
          <w:p w14:paraId="6AD81A5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hideMark/>
          </w:tcPr>
          <w:p w14:paraId="7F779A4D"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15 Điều 1 dự thảo Nghị định (bổ sung Điều 59a Nghị định 193/2025/NĐ-CP)</w:t>
            </w:r>
          </w:p>
        </w:tc>
        <w:tc>
          <w:tcPr>
            <w:tcW w:w="5725" w:type="dxa"/>
            <w:hideMark/>
          </w:tcPr>
          <w:p w14:paraId="35D04BC9" w14:textId="5686CFF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thêm trường hợp không được cấp lại giấy phép khai thác khoáng sản như sau:</w:t>
            </w:r>
          </w:p>
          <w:p w14:paraId="2A677163" w14:textId="0CE56E3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"Điều 59a. Cấp giấy phép khai thác khoáng sản đối với các trường hợp hết quyền ưu tiên nộp hồ sơ đề nghị cấp giấy phép khai thác khoáng sản, thu hồi giấy phép khai thác khoáng sản, thu hồi giấy phép khai thác tận thu khoáng sản</w:t>
            </w:r>
            <w:r w:rsidRPr="00734468">
              <w:rPr>
                <w:rFonts w:ascii="Times New Roman" w:hAnsi="Times New Roman" w:cs="Times New Roman"/>
                <w:i/>
                <w:iCs/>
              </w:rPr>
              <w:t>, không được cấp lại giấy phép khai thác khoáng sản".</w:t>
            </w:r>
          </w:p>
        </w:tc>
        <w:tc>
          <w:tcPr>
            <w:tcW w:w="4059" w:type="dxa"/>
            <w:hideMark/>
          </w:tcPr>
          <w:p w14:paraId="5D75AEB7" w14:textId="67492E3C"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có ý kiến như sau: Đối với trường hợp không được cấp lại giấy phép khai thác khoáng sản thì tổ chức, cá nhân thực hiện thủ tục đóng cửa mỏ khai thác khoáng sản, sau đó thực hiện thủ tục cấp giấy phép khai thác khoáng sản theo quy định của pháp luật về địa chất và khoáng sản.</w:t>
            </w:r>
          </w:p>
        </w:tc>
      </w:tr>
      <w:tr w:rsidR="00734468" w:rsidRPr="00734468" w14:paraId="37F57E86" w14:textId="77777777" w:rsidTr="00945935">
        <w:trPr>
          <w:gridAfter w:val="2"/>
          <w:wAfter w:w="14" w:type="dxa"/>
        </w:trPr>
        <w:tc>
          <w:tcPr>
            <w:tcW w:w="830" w:type="dxa"/>
            <w:hideMark/>
          </w:tcPr>
          <w:p w14:paraId="4115E031" w14:textId="6929ABF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84</w:t>
            </w:r>
          </w:p>
        </w:tc>
        <w:tc>
          <w:tcPr>
            <w:tcW w:w="1588" w:type="dxa"/>
            <w:hideMark/>
          </w:tcPr>
          <w:p w14:paraId="7F46834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tỉnh Lâm Đồng</w:t>
            </w:r>
          </w:p>
        </w:tc>
        <w:tc>
          <w:tcPr>
            <w:tcW w:w="1977" w:type="dxa"/>
            <w:hideMark/>
          </w:tcPr>
          <w:p w14:paraId="4F262B14"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17 Điều 1 dự thảo Nghị định (sửa đổi điểm c khoản 1 Điều 61 Nghị định 193/2025/NĐ-CP)</w:t>
            </w:r>
          </w:p>
        </w:tc>
        <w:tc>
          <w:tcPr>
            <w:tcW w:w="5725" w:type="dxa"/>
            <w:hideMark/>
          </w:tcPr>
          <w:p w14:paraId="33FB381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Kiến nghị bỏ thủ tục cấp quyết định chủ trương đầu tư dự án khai thác khoáng sản.</w:t>
            </w:r>
          </w:p>
          <w:p w14:paraId="064F8FC9" w14:textId="58C2A10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Theo quy định tại điểm c, khoản 1, Điều 61, 193/2025/NĐ-CP ngày 02/7/2025 của Chính phủ quy định chi tiết một số điều và biện pháp thi hành Luật Địa chất và Khoáng sản thì tổ chức, cá nhân được xem xét cấp giấy phép khai thác khoáng sản khi đã được cơ quan quản lý nhà nước có thẩm quyền quyết định hoặc chấp thuận chủ </w:t>
            </w:r>
            <w:r w:rsidRPr="00734468">
              <w:rPr>
                <w:rFonts w:ascii="Times New Roman" w:hAnsi="Times New Roman" w:cs="Times New Roman"/>
              </w:rPr>
              <w:lastRenderedPageBreak/>
              <w:t>trương đầu tư đối với dự án đầu tư khai thác khoáng sản theo quy định của pháp luật. Tuy nhiên, đối với các dự án khai thác khoáng sản (thông qua đấu giá hoặc không đấu giá) trước khi được cấp giấy phép khai thác khoáng sản thì tổ chức, cá nhân trước khi được cấp giấy phép khai thác khoáng sản được cơ quan có thẩm quyền cấp Giấy phép thăm dò, phê duyệt trữ lượng khoáng sản, phê duyệt báo cáo đánh giá tác động môi trường tại khu vực phù hợp với quy hoạch được cơ quan có thẩm quyền phê duyệt và lập dự án đầu tư khai thác khoáng sản. Theo đó, các thông tin về khu vực khai thác khoáng sản như diện tích, trữ lượng, công suất, thời gian khai thác đã được thể hiện đầy đủ.</w:t>
            </w:r>
          </w:p>
        </w:tc>
        <w:tc>
          <w:tcPr>
            <w:tcW w:w="4059" w:type="dxa"/>
            <w:hideMark/>
          </w:tcPr>
          <w:p w14:paraId="354BCC9D" w14:textId="393A45E3"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Về nội dung này, cơ quan chủ trì soạn thảo có ý kiến như sau: Đối với nội dung kiến nghị của quý Cơ quan, tại điểm c khoản 1 Điều 61 được sửa đổi, bổ sung trong Dự thảo Nghị định đã quy định rõ việc chỉ phải thực hiện thủ tục chấp thuận chủ trương đầu tư trong trường hợp pháp luật về đầu tư yêu cầu.</w:t>
            </w:r>
          </w:p>
        </w:tc>
      </w:tr>
      <w:tr w:rsidR="00734468" w:rsidRPr="00734468" w14:paraId="22AC6568" w14:textId="77777777" w:rsidTr="00945935">
        <w:trPr>
          <w:gridAfter w:val="2"/>
          <w:wAfter w:w="14" w:type="dxa"/>
        </w:trPr>
        <w:tc>
          <w:tcPr>
            <w:tcW w:w="830" w:type="dxa"/>
          </w:tcPr>
          <w:p w14:paraId="1BB5E532" w14:textId="382EC37C" w:rsidR="00945935" w:rsidRPr="00734468" w:rsidRDefault="00B25C76" w:rsidP="00B25C76">
            <w:pPr>
              <w:spacing w:beforeLines="40" w:before="96" w:afterLines="40" w:after="96"/>
              <w:jc w:val="center"/>
              <w:rPr>
                <w:rFonts w:ascii="Times New Roman" w:hAnsi="Times New Roman" w:cs="Times New Roman"/>
              </w:rPr>
            </w:pPr>
            <w:r w:rsidRPr="00734468">
              <w:rPr>
                <w:rFonts w:ascii="Times New Roman" w:hAnsi="Times New Roman" w:cs="Times New Roman"/>
              </w:rPr>
              <w:t>85</w:t>
            </w:r>
          </w:p>
        </w:tc>
        <w:tc>
          <w:tcPr>
            <w:tcW w:w="1588" w:type="dxa"/>
          </w:tcPr>
          <w:p w14:paraId="2C266CC2" w14:textId="0605CA6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Hải Phòng</w:t>
            </w:r>
          </w:p>
        </w:tc>
        <w:tc>
          <w:tcPr>
            <w:tcW w:w="1977" w:type="dxa"/>
          </w:tcPr>
          <w:p w14:paraId="59270DCA" w14:textId="27316A5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c khoản 1 Điều 61 Nghị định 193/2025/NĐ-CP</w:t>
            </w:r>
          </w:p>
        </w:tc>
        <w:tc>
          <w:tcPr>
            <w:tcW w:w="5725" w:type="dxa"/>
          </w:tcPr>
          <w:p w14:paraId="2DC95E8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thành phần hồ sơ cấp phép khai thác bỏ chủ trương đầu tư (trong trường hợp đã tổ chức đấu giá quyền khai thác khoáng sản).</w:t>
            </w:r>
          </w:p>
          <w:p w14:paraId="4A48EAE1" w14:textId="213D23F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Do trong quá trình tổ chức đấu giá quyền khai thác đã đánh giá về tài chính khả năng thực hiện dự án, đánh giá về tính khả thi thực hiện dự án của nhà đầu tư </w:t>
            </w:r>
          </w:p>
        </w:tc>
        <w:tc>
          <w:tcPr>
            <w:tcW w:w="4059" w:type="dxa"/>
          </w:tcPr>
          <w:p w14:paraId="419A4F71" w14:textId="0FC1A39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tiếp thu và sửa đổi, bổ sung </w:t>
            </w:r>
            <w:r w:rsidR="00B56DB3">
              <w:rPr>
                <w:rFonts w:ascii="Times New Roman" w:hAnsi="Times New Roman" w:cs="Times New Roman"/>
              </w:rPr>
              <w:t>tại Dự thảo Nghị định</w:t>
            </w:r>
            <w:r w:rsidRPr="00734468">
              <w:rPr>
                <w:rFonts w:ascii="Times New Roman" w:hAnsi="Times New Roman" w:cs="Times New Roman"/>
              </w:rPr>
              <w:t xml:space="preserve"> sửa đổi, bổ sung một số điều của Nghị định số 193/2025/NĐ-CP như sau: “c)… trong trường hợp pháp luật về đầu tư yêu cầu”.</w:t>
            </w:r>
          </w:p>
          <w:p w14:paraId="6A67942D" w14:textId="57E6742C"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Cụ thể, theo quy định tại điểm b khoản 1 Điều 25 Dự thảo Luật Đầu tư (thay thế) thì Nhà đầu tư thực hiện dự án khai thác khoáng sản không phải thực hiện thủ tục chấp thuận chủ trương đầu tư, trừ trường hợp Dự án đầu tư có đề nghị Nhà nước giao khu vực biển.</w:t>
            </w:r>
          </w:p>
        </w:tc>
      </w:tr>
      <w:tr w:rsidR="00734468" w:rsidRPr="00734468" w14:paraId="2C118995" w14:textId="77777777" w:rsidTr="00945935">
        <w:trPr>
          <w:gridAfter w:val="2"/>
          <w:wAfter w:w="14" w:type="dxa"/>
        </w:trPr>
        <w:tc>
          <w:tcPr>
            <w:tcW w:w="830" w:type="dxa"/>
          </w:tcPr>
          <w:p w14:paraId="2D44C2EF" w14:textId="3D23839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86</w:t>
            </w:r>
          </w:p>
        </w:tc>
        <w:tc>
          <w:tcPr>
            <w:tcW w:w="1588" w:type="dxa"/>
          </w:tcPr>
          <w:p w14:paraId="41F70771" w14:textId="125EDF2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3CE551DE" w14:textId="4BF05794"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17 Điều 1 dự thảo Nghị định (sửa đổi điểm c khoản 1 Điều 61 Nghị định 193/2025/NĐ-CP)</w:t>
            </w:r>
          </w:p>
        </w:tc>
        <w:tc>
          <w:tcPr>
            <w:tcW w:w="5725" w:type="dxa"/>
          </w:tcPr>
          <w:p w14:paraId="4881D7A0" w14:textId="4DD553E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Theo quy định về thành phần hồ sơ tại điểm c khoản 2 Điều 61: Tổ chức đề nghị cấp phép chỉ nộp Báo cáo nghiên cứu khả thi hoặc tài liệu tương đương đối với báo cáo nghiên cứu khả thi của dự án đầu tư khai thác khoáng </w:t>
            </w:r>
            <w:r w:rsidRPr="00734468">
              <w:rPr>
                <w:rFonts w:ascii="Times New Roman" w:hAnsi="Times New Roman" w:cs="Times New Roman"/>
              </w:rPr>
              <w:lastRenderedPageBreak/>
              <w:t>sản (bản sao y) mà không yêu cầu nộp kèm các văn bản thẩm định, phê duyệt của cấp có thẩm quyền.</w:t>
            </w:r>
          </w:p>
          <w:p w14:paraId="448286FE" w14:textId="3839FA3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định yêu cầu nộp kèm các văn bản thẩm định, quyết định phê duyệt dự án án/Báo cáo nghiên cứu khả thi của cấp có thẩm quyền để làm căn cứ pháp lý cho quá trình thẩm định hồ sơ cấp phép.</w:t>
            </w:r>
          </w:p>
        </w:tc>
        <w:tc>
          <w:tcPr>
            <w:tcW w:w="4059" w:type="dxa"/>
          </w:tcPr>
          <w:p w14:paraId="5E8193D7" w14:textId="1CD85B69" w:rsidR="00945935" w:rsidRPr="00734468" w:rsidRDefault="00C9029C"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Cơ quan chủ trì soạn thảo đã tiếp thu và bổ sung khoản 4a</w:t>
            </w:r>
            <w:r w:rsidR="00DA2C6E" w:rsidRPr="00734468">
              <w:rPr>
                <w:rFonts w:ascii="Times New Roman" w:hAnsi="Times New Roman" w:cs="Times New Roman"/>
                <w:spacing w:val="-2"/>
              </w:rPr>
              <w:t>, 4b</w:t>
            </w:r>
            <w:r w:rsidRPr="00734468">
              <w:rPr>
                <w:rFonts w:ascii="Times New Roman" w:hAnsi="Times New Roman" w:cs="Times New Roman"/>
                <w:spacing w:val="-2"/>
              </w:rPr>
              <w:t xml:space="preserve"> </w:t>
            </w:r>
            <w:r w:rsidR="00DA2C6E" w:rsidRPr="00734468">
              <w:rPr>
                <w:rFonts w:ascii="Times New Roman" w:hAnsi="Times New Roman" w:cs="Times New Roman"/>
                <w:spacing w:val="-2"/>
              </w:rPr>
              <w:t xml:space="preserve">vào sau khoản 4 Điều 23 Nghị định số 193/2025/NĐ-CP </w:t>
            </w:r>
            <w:r w:rsidRPr="00734468">
              <w:rPr>
                <w:rFonts w:ascii="Times New Roman" w:hAnsi="Times New Roman" w:cs="Times New Roman"/>
                <w:spacing w:val="-2"/>
              </w:rPr>
              <w:t>quy định về n</w:t>
            </w:r>
            <w:r w:rsidR="00945935" w:rsidRPr="00734468">
              <w:rPr>
                <w:rFonts w:ascii="Times New Roman" w:hAnsi="Times New Roman" w:cs="Times New Roman"/>
                <w:spacing w:val="-2"/>
              </w:rPr>
              <w:t>guyên tắc</w:t>
            </w:r>
            <w:r w:rsidR="00DA2C6E" w:rsidRPr="00734468">
              <w:rPr>
                <w:rFonts w:ascii="Times New Roman" w:hAnsi="Times New Roman" w:cs="Times New Roman"/>
                <w:spacing w:val="-2"/>
              </w:rPr>
              <w:t xml:space="preserve"> </w:t>
            </w:r>
            <w:r w:rsidR="00945935" w:rsidRPr="00734468">
              <w:rPr>
                <w:rFonts w:ascii="Times New Roman" w:hAnsi="Times New Roman" w:cs="Times New Roman"/>
                <w:spacing w:val="-2"/>
              </w:rPr>
              <w:t>cơ quan thẩm định</w:t>
            </w:r>
            <w:r w:rsidR="00DA2C6E" w:rsidRPr="00734468">
              <w:rPr>
                <w:rFonts w:ascii="Times New Roman" w:hAnsi="Times New Roman" w:cs="Times New Roman"/>
                <w:spacing w:val="-2"/>
              </w:rPr>
              <w:t xml:space="preserve"> hồ sơ</w:t>
            </w:r>
            <w:r w:rsidR="00945935" w:rsidRPr="00734468">
              <w:rPr>
                <w:rFonts w:ascii="Times New Roman" w:hAnsi="Times New Roman" w:cs="Times New Roman"/>
                <w:spacing w:val="-2"/>
              </w:rPr>
              <w:t xml:space="preserve"> phải tra cứu</w:t>
            </w:r>
            <w:r w:rsidR="00DA2C6E" w:rsidRPr="00734468">
              <w:rPr>
                <w:rFonts w:ascii="Times New Roman" w:hAnsi="Times New Roman" w:cs="Times New Roman"/>
                <w:spacing w:val="-2"/>
              </w:rPr>
              <w:t xml:space="preserve"> thành phần hồ sơ </w:t>
            </w:r>
            <w:r w:rsidR="00DA2C6E" w:rsidRPr="00734468">
              <w:rPr>
                <w:rFonts w:ascii="Times New Roman" w:hAnsi="Times New Roman" w:cs="Times New Roman"/>
                <w:spacing w:val="-2"/>
              </w:rPr>
              <w:lastRenderedPageBreak/>
              <w:t>trên cơ sở dữ liệu quốc gia hoặc cơ sử dữ liệu chuyên ngành;</w:t>
            </w:r>
            <w:r w:rsidR="00945935" w:rsidRPr="00734468">
              <w:rPr>
                <w:rFonts w:ascii="Times New Roman" w:hAnsi="Times New Roman" w:cs="Times New Roman"/>
                <w:spacing w:val="-2"/>
              </w:rPr>
              <w:t xml:space="preserve"> không yêu cầu tổ chức, cá nhân nộp</w:t>
            </w:r>
            <w:r w:rsidR="00DA2C6E" w:rsidRPr="00734468">
              <w:rPr>
                <w:rFonts w:ascii="Times New Roman" w:hAnsi="Times New Roman" w:cs="Times New Roman"/>
                <w:spacing w:val="-2"/>
              </w:rPr>
              <w:t xml:space="preserve"> hồ sơ có thể tra cứu hoặc tích hợp sẵn có.</w:t>
            </w:r>
          </w:p>
        </w:tc>
      </w:tr>
      <w:tr w:rsidR="00734468" w:rsidRPr="00734468" w14:paraId="2BFA0955" w14:textId="77777777" w:rsidTr="00945935">
        <w:trPr>
          <w:gridAfter w:val="2"/>
          <w:wAfter w:w="14" w:type="dxa"/>
        </w:trPr>
        <w:tc>
          <w:tcPr>
            <w:tcW w:w="830" w:type="dxa"/>
          </w:tcPr>
          <w:p w14:paraId="30E7ECFC" w14:textId="28E67D2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87</w:t>
            </w:r>
          </w:p>
        </w:tc>
        <w:tc>
          <w:tcPr>
            <w:tcW w:w="1588" w:type="dxa"/>
          </w:tcPr>
          <w:p w14:paraId="4C7B5BC8" w14:textId="5333625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337CF880" w14:textId="3878C1D6"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62 Nghị định 193/2025/NĐ-CP</w:t>
            </w:r>
          </w:p>
        </w:tc>
        <w:tc>
          <w:tcPr>
            <w:tcW w:w="5725" w:type="dxa"/>
          </w:tcPr>
          <w:p w14:paraId="748A9774" w14:textId="40957C1C" w:rsidR="00945935" w:rsidRPr="00734468" w:rsidRDefault="00945935" w:rsidP="00945935">
            <w:pPr>
              <w:spacing w:beforeLines="40" w:before="96" w:afterLines="40" w:after="96"/>
              <w:jc w:val="both"/>
              <w:rPr>
                <w:rFonts w:ascii="Times New Roman" w:hAnsi="Times New Roman" w:cs="Times New Roman"/>
                <w:b/>
                <w:bCs/>
                <w:i/>
                <w:iCs/>
              </w:rPr>
            </w:pPr>
            <w:r w:rsidRPr="00734468">
              <w:rPr>
                <w:rFonts w:ascii="Times New Roman" w:hAnsi="Times New Roman" w:cs="Times New Roman"/>
              </w:rPr>
              <w:t xml:space="preserve">Đề nghị sửa đổi khoản 4 Điều 62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như sau: "4. Cơ quan quản lý nhà nước có thẩm quyền cấp giấy phép khai thác khoáng sản có trách nhiệm xem xét gia hạn giấy phép khai thác khoáng sản cho tổ chức, cá nhân khi đáp ứng đủ điều kiện quy định tại khoản 1 Điều này; được gia hạn giấy phép khai thác khoáng sản, </w:t>
            </w:r>
            <w:r w:rsidRPr="00734468">
              <w:rPr>
                <w:rFonts w:ascii="Times New Roman" w:hAnsi="Times New Roman" w:cs="Times New Roman"/>
                <w:b/>
                <w:bCs/>
                <w:i/>
                <w:iCs/>
              </w:rPr>
              <w:t>kể cả trong trường hợp trong quá trình giải quyết hồ sơ đề nghị gia hạn giấy phép khai thác khoáng sản nhưng giấy phép khai thác khoáng sản đã hết hiệu lực"</w:t>
            </w:r>
            <w:r w:rsidR="00DA2C6E" w:rsidRPr="00734468">
              <w:rPr>
                <w:rFonts w:ascii="Times New Roman" w:hAnsi="Times New Roman" w:cs="Times New Roman"/>
                <w:b/>
                <w:bCs/>
                <w:i/>
                <w:iCs/>
              </w:rPr>
              <w:t>.</w:t>
            </w:r>
          </w:p>
          <w:p w14:paraId="5C560F1B" w14:textId="7A3DD2E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Vì quy định tại khoản 4 Điều 62: "4. Cơ quan ... kể cả trong trường hợp giấy phép khai thác khoáng sản đã hết hiệu lực" chưa thống nhất với khoản 1 Điều 62.</w:t>
            </w:r>
          </w:p>
        </w:tc>
        <w:tc>
          <w:tcPr>
            <w:tcW w:w="4059" w:type="dxa"/>
          </w:tcPr>
          <w:p w14:paraId="537E3B4F"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Giải trình quy định tại khoản 4 Điều 62 đã bao quát </w:t>
            </w:r>
          </w:p>
          <w:p w14:paraId="6C8E5905" w14:textId="25129825" w:rsidR="00DA2C6E" w:rsidRPr="00734468" w:rsidRDefault="00DA2C6E"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Tại khoản 4 Điều 62 đã quy định bao quát nội dung này. Cụ thể: </w:t>
            </w:r>
            <w:r w:rsidRPr="00734468">
              <w:rPr>
                <w:rFonts w:ascii="Times New Roman" w:hAnsi="Times New Roman" w:cs="Times New Roman"/>
                <w:i/>
                <w:iCs/>
              </w:rPr>
              <w:t>“4. Cơ quan quản lý nhà nước có thẩm quyền cấp giấy phép khai thác khoáng sản có trách nhiệm xem xét gia hạn giấy phép khai thác khoáng sản cho tổ chức, cá nhân khi đáp ứng đủ điều kiện quy định tại khoản 1 Điều này; được gia hạn giấy phép khai thác khoáng sản, kể cả trong trường hợp giấy phép khai thác khoáng sản đã hết hiệu lực.”</w:t>
            </w:r>
          </w:p>
        </w:tc>
      </w:tr>
      <w:tr w:rsidR="00734468" w:rsidRPr="00734468" w14:paraId="57AD508B" w14:textId="77777777" w:rsidTr="00945935">
        <w:trPr>
          <w:gridAfter w:val="2"/>
          <w:wAfter w:w="14" w:type="dxa"/>
        </w:trPr>
        <w:tc>
          <w:tcPr>
            <w:tcW w:w="830" w:type="dxa"/>
          </w:tcPr>
          <w:p w14:paraId="3244C6BD" w14:textId="3780E0C2"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88</w:t>
            </w:r>
          </w:p>
        </w:tc>
        <w:tc>
          <w:tcPr>
            <w:tcW w:w="1588" w:type="dxa"/>
          </w:tcPr>
          <w:p w14:paraId="138917BB" w14:textId="23C9F10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0D6016F6" w14:textId="16E5AA45"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62 Nghị định 193/2025/NĐ-CP</w:t>
            </w:r>
          </w:p>
        </w:tc>
        <w:tc>
          <w:tcPr>
            <w:tcW w:w="5725" w:type="dxa"/>
          </w:tcPr>
          <w:p w14:paraId="0D14459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Điều 62 Nghị định 193/2025/NĐ-CP: </w:t>
            </w:r>
          </w:p>
          <w:p w14:paraId="5DBE504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Đề nghị bổ sung rõ điều kiện gia hạn Giấy phép khai thác khoáng sản tại Khoản 1 phải phù hợp với Quy hoạch khoáng sản hoặc Phương án quản lý địa chất và khoáng sản trong quy hoạch tỉnh. </w:t>
            </w:r>
          </w:p>
          <w:p w14:paraId="691A83E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Đề nghị bổ sung thành phần hồ sơ cấp gia hạn giấy phép khai thác khoáng sản:  </w:t>
            </w:r>
          </w:p>
          <w:p w14:paraId="3942A25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Văn bản của cơ quan có thẩm quyền cho phép gia hạn thời hạn hoạt động của dự án đầu tư hoặc thể hiện thời hạn </w:t>
            </w:r>
            <w:r w:rsidRPr="00734468">
              <w:rPr>
                <w:rFonts w:ascii="Times New Roman" w:hAnsi="Times New Roman" w:cs="Times New Roman"/>
              </w:rPr>
              <w:lastRenderedPageBreak/>
              <w:t>hoạt động của dự án đầu tư theo quy định của pháp luật về đầu tư đối với trường hợp sử dụng đất để thực hiện dự án đầu tư.</w:t>
            </w:r>
          </w:p>
          <w:p w14:paraId="3A5D8D6C" w14:textId="4C5A954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Quyết định phê duyệt báo cáo đánh giá tác động môi trường đối với thời gian gia hạn, trong đó có Phương án cải tạo, phục hồi môi trường đối với thời gian gia hạn.</w:t>
            </w:r>
          </w:p>
        </w:tc>
        <w:tc>
          <w:tcPr>
            <w:tcW w:w="4059" w:type="dxa"/>
          </w:tcPr>
          <w:p w14:paraId="2E1288D3" w14:textId="26099787" w:rsidR="009A2B84" w:rsidRPr="00734468" w:rsidRDefault="009A2B84"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w:t>
            </w:r>
          </w:p>
          <w:p w14:paraId="01B0A2AE" w14:textId="700A08B7" w:rsidR="009A2B84" w:rsidRPr="00734468" w:rsidRDefault="00945935" w:rsidP="009A2B84">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w:t>
            </w:r>
            <w:r w:rsidR="009A2B84" w:rsidRPr="00734468">
              <w:rPr>
                <w:rFonts w:ascii="Times New Roman" w:hAnsi="Times New Roman" w:cs="Times New Roman"/>
              </w:rPr>
              <w:t>Bản chất của việc gia hạn giấy phép khai thác khoáng sản là để kéo dài thời hạn khai thác đối với trữ lượng còn lại khi giấy phép hết hiệu lực. Sự phù hợp với quy hoạch đã được xem xét và thẩm định kỹ lưỡng tại thời điểm cấp giấy phép lần đầu.</w:t>
            </w:r>
          </w:p>
          <w:p w14:paraId="54BDE709" w14:textId="4C9E8843" w:rsidR="00945935" w:rsidRPr="00734468" w:rsidRDefault="009A2B84" w:rsidP="009A2B84">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Việc bổ sung điều kiện này có thể gây vướng mắc, ách tắc cho các dự án đang hoạt động ổn định nhưng quy hoạch địa phương có sự điều chỉnh cục bộ hoặc chưa kịp cập nhật, gây lãng phí chi phí đầu tư và tài nguyên. Trường hợp khu vực khai thác không còn phù hợp do bị đưa vào khu vực cấm hoặc tạm thời cấm hoạt động khoáng sản, pháp luật đã có quy định riêng về việc thu hồi và bồi thường thiệt hại tại Điều 15 của Nghị định này. Do đó, không cần thiết bổ sung điều kiện này vào thủ tục gia hạn để đảm bảo tính ổn định của hoạt động khoáng sản và cải cách thủ tục hành chính.</w:t>
            </w:r>
          </w:p>
          <w:p w14:paraId="32072899" w14:textId="5B00597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w:t>
            </w:r>
            <w:r w:rsidR="00DA2C6E" w:rsidRPr="00734468">
              <w:rPr>
                <w:rFonts w:ascii="Times New Roman" w:hAnsi="Times New Roman" w:cs="Times New Roman"/>
                <w:spacing w:val="-2"/>
              </w:rPr>
              <w:t>Cơ quan chủ trì soạn thảo đã tiếp thu và bổ sung khoản 4a, 4b vào sau khoản 4 Điều 23 Nghị định số 193/2025/NĐ-CP quy định về nguyên tắc cơ quan thẩm định hồ sơ phải tra cứu thành phần hồ sơ trên cơ sở dữ liệu quốc gia hoặc cơ sử dữ liệu chuyên ngành; không yêu cầu tổ chức, cá nhân nộp hồ sơ có thể tra cứu hoặc tích hợp sẵn có.</w:t>
            </w:r>
          </w:p>
        </w:tc>
      </w:tr>
      <w:tr w:rsidR="00734468" w:rsidRPr="00734468" w14:paraId="68B90218" w14:textId="77777777" w:rsidTr="00945935">
        <w:trPr>
          <w:gridAfter w:val="2"/>
          <w:wAfter w:w="14" w:type="dxa"/>
        </w:trPr>
        <w:tc>
          <w:tcPr>
            <w:tcW w:w="830" w:type="dxa"/>
          </w:tcPr>
          <w:p w14:paraId="7A875348" w14:textId="0AD1DDC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89</w:t>
            </w:r>
          </w:p>
        </w:tc>
        <w:tc>
          <w:tcPr>
            <w:tcW w:w="1588" w:type="dxa"/>
          </w:tcPr>
          <w:p w14:paraId="3492E0BA" w14:textId="288F6A8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Tập đoàn Công nghiệp Than - Khoáng sản Việt Nam</w:t>
            </w:r>
          </w:p>
        </w:tc>
        <w:tc>
          <w:tcPr>
            <w:tcW w:w="1977" w:type="dxa"/>
          </w:tcPr>
          <w:p w14:paraId="01C404E2" w14:textId="20F5C1FA"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0F1F4D4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Bổ sung điều khoản quy định chi tiết khoản 4 Điều 56 Luật Địa chất khoáng sản (về thời hạn giấy phép khai thác khoáng sản).</w:t>
            </w:r>
          </w:p>
          <w:p w14:paraId="3EE3860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Khoản 16 Điều 1 Dự thảo Luật sửa đổi, bổ sung một số điều của Luật Địa chất và Khoáng sản (đang được xem xét tại Kỳ họp thứ 10 Quốc hội khóa XV) bổ sung </w:t>
            </w:r>
            <w:r w:rsidRPr="00734468">
              <w:rPr>
                <w:rFonts w:ascii="Times New Roman" w:hAnsi="Times New Roman" w:cs="Times New Roman"/>
              </w:rPr>
              <w:lastRenderedPageBreak/>
              <w:t>khoản 6 vào Điều 56 Luật Địa chất và Khoáng sản: “6. Chính phủ quy định chi tiết khoản 4 Điều này”.</w:t>
            </w:r>
          </w:p>
          <w:p w14:paraId="57FC0640" w14:textId="399885D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Do đó, Dự thảo Nghị định cần bổ sung nội dung quy định chi tiết khoản này để thống nhất với Dự thảo Luật. </w:t>
            </w:r>
          </w:p>
        </w:tc>
        <w:tc>
          <w:tcPr>
            <w:tcW w:w="4059" w:type="dxa"/>
          </w:tcPr>
          <w:p w14:paraId="7A88AF46" w14:textId="2B53E83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Đối với nội dung này đã có quy định tại các Điều 62 và Điều 63 Nghị định số 193/2025/NĐ-CP và các điều khoản chuyển tiếp tại Dự thảo Nghị định này.</w:t>
            </w:r>
          </w:p>
        </w:tc>
      </w:tr>
      <w:tr w:rsidR="00734468" w:rsidRPr="00734468" w14:paraId="0C6D9D65" w14:textId="77777777" w:rsidTr="00945935">
        <w:trPr>
          <w:gridAfter w:val="2"/>
          <w:wAfter w:w="14" w:type="dxa"/>
        </w:trPr>
        <w:tc>
          <w:tcPr>
            <w:tcW w:w="830" w:type="dxa"/>
            <w:hideMark/>
          </w:tcPr>
          <w:p w14:paraId="6003AC33" w14:textId="47357B29"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90</w:t>
            </w:r>
          </w:p>
        </w:tc>
        <w:tc>
          <w:tcPr>
            <w:tcW w:w="1588" w:type="dxa"/>
            <w:hideMark/>
          </w:tcPr>
          <w:p w14:paraId="07F21259"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hideMark/>
          </w:tcPr>
          <w:p w14:paraId="6CB6906F"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 Điều 63 Nghị định 193/2025/NĐ-CP (liên quan đến khoản 19 Điều 1 dự thảo)</w:t>
            </w:r>
          </w:p>
        </w:tc>
        <w:tc>
          <w:tcPr>
            <w:tcW w:w="5725" w:type="dxa"/>
            <w:hideMark/>
          </w:tcPr>
          <w:p w14:paraId="0F471A2E" w14:textId="5C1553E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bỏ quy định hoàn thành nghĩa vụ tại điểm d khoản 2 Điều 59 Luật Địa chất và khoáng sản tại điểm b khoản 1 như sau: "b) Đã hoàn thành các nghĩa vụ theo quy định tại các điểm a, đ, g, h, i, và k khoản 2 Điều 59 Luật Địa chất và khoáng sản đối giấy phép khai thác khoáng sản đã được cấp trước đó;"</w:t>
            </w:r>
          </w:p>
          <w:p w14:paraId="32CFE3B1" w14:textId="3FAA63D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Vì đây là quy định đảm bảo tiến độ xây dựng cơ bản mỏ. Thực tế sau khi được cấp phép khai thác, doanh nghiệp phải thực hiện giải phóng đền bù, thuê đất đây là công việc phức tạp không theo dự kiến nên khó đảm bảo việc xây dựng cơ bản mỏ đảm bảo tiến độ.</w:t>
            </w:r>
          </w:p>
        </w:tc>
        <w:tc>
          <w:tcPr>
            <w:tcW w:w="4059" w:type="dxa"/>
            <w:hideMark/>
          </w:tcPr>
          <w:p w14:paraId="6C5ED065" w14:textId="3071FE3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điểm b khoản 1 Điều 63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“b) Đã hoàn thành các nghĩa vụ theo quy định tại các điểm a, g, h, i, và k khoản 2 Điều 59 Luật Địa chất và khoáng sản đối giấy phép khai thác khoáng sản đã được cấp trước đó;”</w:t>
            </w:r>
          </w:p>
        </w:tc>
      </w:tr>
      <w:tr w:rsidR="00734468" w:rsidRPr="00734468" w14:paraId="74992447" w14:textId="77777777" w:rsidTr="00945935">
        <w:trPr>
          <w:gridAfter w:val="2"/>
          <w:wAfter w:w="14" w:type="dxa"/>
        </w:trPr>
        <w:tc>
          <w:tcPr>
            <w:tcW w:w="830" w:type="dxa"/>
            <w:hideMark/>
          </w:tcPr>
          <w:p w14:paraId="643BD1FA" w14:textId="217969B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91</w:t>
            </w:r>
          </w:p>
        </w:tc>
        <w:tc>
          <w:tcPr>
            <w:tcW w:w="1588" w:type="dxa"/>
            <w:hideMark/>
          </w:tcPr>
          <w:p w14:paraId="65F35D0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Hưng Yên</w:t>
            </w:r>
          </w:p>
        </w:tc>
        <w:tc>
          <w:tcPr>
            <w:tcW w:w="1977" w:type="dxa"/>
            <w:hideMark/>
          </w:tcPr>
          <w:p w14:paraId="4445B7E1" w14:textId="705EDD65"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19 Điều 1 dự thảo Nghị định (sửa đổi điểm đ khoản 1 Điều 63 Nghị định 193/2025/NĐ-CP)</w:t>
            </w:r>
          </w:p>
        </w:tc>
        <w:tc>
          <w:tcPr>
            <w:tcW w:w="5725" w:type="dxa"/>
            <w:hideMark/>
          </w:tcPr>
          <w:p w14:paraId="41AC0BC1" w14:textId="002372A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nội dung sửa đổi điểm đ khoản 1 Điều 63 như sau: "Được cơ quan nhà nước có thẩm quyền chấp thuận bằng văn bản đối với </w:t>
            </w:r>
            <w:r w:rsidRPr="00734468">
              <w:rPr>
                <w:rFonts w:ascii="Times New Roman" w:hAnsi="Times New Roman" w:cs="Times New Roman"/>
                <w:i/>
                <w:iCs/>
              </w:rPr>
              <w:t>nội dung điều chỉnh so với thiết kế cơ sở theo quy định của pháp luật về xây dựng</w:t>
            </w:r>
            <w:r w:rsidRPr="00734468">
              <w:rPr>
                <w:rFonts w:ascii="Times New Roman" w:hAnsi="Times New Roman" w:cs="Times New Roman"/>
              </w:rPr>
              <w:t>".</w:t>
            </w:r>
          </w:p>
        </w:tc>
        <w:tc>
          <w:tcPr>
            <w:tcW w:w="4059" w:type="dxa"/>
            <w:hideMark/>
          </w:tcPr>
          <w:p w14:paraId="004BBCDD" w14:textId="2295E59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điểm đ khoản 1 Điều 63 tại Dự thảo Nghị định như sau: “đ) Được cơ quan nhà nước có thẩm quyền thẩm định thiết kế cơ sở chấp thuận bằng văn bản đối với nội dung điều chỉnh so với thiết kế cơ sở theo quy định của pháp luật về xây dựng;”</w:t>
            </w:r>
          </w:p>
        </w:tc>
      </w:tr>
      <w:tr w:rsidR="00734468" w:rsidRPr="00734468" w14:paraId="05EFB546" w14:textId="77777777" w:rsidTr="00945935">
        <w:trPr>
          <w:gridAfter w:val="2"/>
          <w:wAfter w:w="14" w:type="dxa"/>
        </w:trPr>
        <w:tc>
          <w:tcPr>
            <w:tcW w:w="830" w:type="dxa"/>
          </w:tcPr>
          <w:p w14:paraId="1D2858C3" w14:textId="2FB896D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92</w:t>
            </w:r>
          </w:p>
        </w:tc>
        <w:tc>
          <w:tcPr>
            <w:tcW w:w="1588" w:type="dxa"/>
          </w:tcPr>
          <w:p w14:paraId="2FE1E058" w14:textId="05A8206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07686FF5" w14:textId="2BA0DB5A"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63 Nghị định 193/2025/NĐ-CP</w:t>
            </w:r>
          </w:p>
        </w:tc>
        <w:tc>
          <w:tcPr>
            <w:tcW w:w="5725" w:type="dxa"/>
          </w:tcPr>
          <w:p w14:paraId="57B4930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làm rõ quy định thành phần hồ sơ thủ tục cấp lại giấy phép khai thác khoáng sản tại điểm c khoản 1 Điều 63 như sau: "c) Được cơ quan quản lý nhà nước có thẩm quyền phê duyệt kết quả thẩm định báo cáo đánh giá tác động môi trường hoặc cấp giấy phép môi trường theo quy định về pháp luật về bảo vệ môi trường (nếu có)" </w:t>
            </w:r>
          </w:p>
          <w:p w14:paraId="4C9BB144" w14:textId="457965B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Theo quy định trên thì báo cáo đánh giá tác động môi trường hoặc giấy phép môi trường được hiểu là Báo cáo/giấy phép đã được phê duyệt trước đây theo giấy phép khai thác cũ, hay Báo cáo/giấy phép mới được lập cho phần trữ lượng còn lại để cấp lại giấy phép; đề nghị cơ quan soạn thảo làm rõ.</w:t>
            </w:r>
          </w:p>
        </w:tc>
        <w:tc>
          <w:tcPr>
            <w:tcW w:w="4059" w:type="dxa"/>
          </w:tcPr>
          <w:p w14:paraId="681E456A" w14:textId="77777777" w:rsidR="009A2B84" w:rsidRPr="00734468" w:rsidRDefault="009A2B84" w:rsidP="009A2B84">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Quy định tại điểm c khoản 1 Điều 63 đã nêu rõ việc thực hiện </w:t>
            </w:r>
            <w:r w:rsidRPr="00734468">
              <w:rPr>
                <w:rFonts w:ascii="Times New Roman" w:hAnsi="Times New Roman" w:cs="Times New Roman"/>
                <w:i/>
                <w:iCs/>
              </w:rPr>
              <w:t>"theo quy định về pháp luật về bảo vệ môi trường".</w:t>
            </w:r>
          </w:p>
          <w:p w14:paraId="0BEC5E70" w14:textId="50D92AF2" w:rsidR="00945935" w:rsidRPr="00734468" w:rsidRDefault="009A2B84" w:rsidP="009A2B84">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Việc xác định phải lập mới, điều chỉnh hay được phép sử dụng lại báo cáo đánh </w:t>
            </w:r>
            <w:r w:rsidRPr="00734468">
              <w:rPr>
                <w:rFonts w:ascii="Times New Roman" w:hAnsi="Times New Roman" w:cs="Times New Roman"/>
              </w:rPr>
              <w:lastRenderedPageBreak/>
              <w:t>giá tác động môi trường/giấy phép môi trường cũ phụ thuộc vào tính chất của dự án đầu tư tại thời điểm đề nghị cấp lại giấy phép (như thay đổi về quy mô, công suất, thời gian hoạt động). Nội dung này thuộc phạm vi điều chỉnh của pháp luật về bảo vệ môi trường đối với dự án đầu tư mới hoặc dự án cải tạo, mở rộng. Do đó, Nghị định này quy định nguyên tắc dẫn chiếu để đảm bảo tính thống nhất, tránh trùng lặp hoặc mâu thuẫn với pháp luật chuyên ngành về môi trường.</w:t>
            </w:r>
          </w:p>
        </w:tc>
      </w:tr>
      <w:tr w:rsidR="00734468" w:rsidRPr="00734468" w14:paraId="597C9958" w14:textId="77777777" w:rsidTr="00945935">
        <w:trPr>
          <w:gridAfter w:val="2"/>
          <w:wAfter w:w="14" w:type="dxa"/>
        </w:trPr>
        <w:tc>
          <w:tcPr>
            <w:tcW w:w="830" w:type="dxa"/>
          </w:tcPr>
          <w:p w14:paraId="5C158C36" w14:textId="6BA41582"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93</w:t>
            </w:r>
          </w:p>
        </w:tc>
        <w:tc>
          <w:tcPr>
            <w:tcW w:w="1588" w:type="dxa"/>
          </w:tcPr>
          <w:p w14:paraId="41B0E4D6" w14:textId="7C05AED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3A47AAD4" w14:textId="0111CDD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63 Nghị định 193/2025/NĐ-CP</w:t>
            </w:r>
          </w:p>
        </w:tc>
        <w:tc>
          <w:tcPr>
            <w:tcW w:w="5725" w:type="dxa"/>
          </w:tcPr>
          <w:p w14:paraId="6A714C9F" w14:textId="231299A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bỏ nội dung quy định "giảm công suất khai thác" tại điểm b khoản 1 Điều 64 trong trường hợp điều đỉnh giấy phép khai thác khoáng sản “…b) Tăng hoặc giảm công suất khai thác;…” để thống nhất với khoản 6b "Tổ chức, cá nhân được cấp giấy phép khai thác khoáng sản có quyền chủ động điều chỉnh sản lượng khai thác hằng năm trong phạm vi công suất được phép khai thác ghi trong giấy phép..." đã được bổ sung vào Điều 58 tại Dự thảo Nghị định.</w:t>
            </w:r>
          </w:p>
        </w:tc>
        <w:tc>
          <w:tcPr>
            <w:tcW w:w="4059" w:type="dxa"/>
          </w:tcPr>
          <w:p w14:paraId="17956627" w14:textId="6B9599EF"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hiện nay cơ quan chủ trì soạn thảo đã bỏ nội dung bổ sung khoản 6b vào Điều 58 Nghị định 193/2025/NĐ-CP tại Dự thảo Nghị định.</w:t>
            </w:r>
          </w:p>
        </w:tc>
      </w:tr>
      <w:tr w:rsidR="00734468" w:rsidRPr="00734468" w14:paraId="3F1DEA0D" w14:textId="77777777" w:rsidTr="00945935">
        <w:trPr>
          <w:gridAfter w:val="2"/>
          <w:wAfter w:w="14" w:type="dxa"/>
        </w:trPr>
        <w:tc>
          <w:tcPr>
            <w:tcW w:w="830" w:type="dxa"/>
          </w:tcPr>
          <w:p w14:paraId="5D06E26F" w14:textId="17A47A9D"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94</w:t>
            </w:r>
          </w:p>
        </w:tc>
        <w:tc>
          <w:tcPr>
            <w:tcW w:w="1588" w:type="dxa"/>
          </w:tcPr>
          <w:p w14:paraId="6C2998DC" w14:textId="559700F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Tổng Công ty Đông Bắc</w:t>
            </w:r>
          </w:p>
        </w:tc>
        <w:tc>
          <w:tcPr>
            <w:tcW w:w="1977" w:type="dxa"/>
          </w:tcPr>
          <w:p w14:paraId="12DA1647" w14:textId="1D0DF9E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Điều 63 - 64 Nghị định 193/2025/NĐ-CP</w:t>
            </w:r>
          </w:p>
        </w:tc>
        <w:tc>
          <w:tcPr>
            <w:tcW w:w="5725" w:type="dxa"/>
          </w:tcPr>
          <w:p w14:paraId="3C39B0EB"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Điều chỉnh nội dung giấy phép, cấp lại giấy phép chỉ cần xin ý kiến địa phương và Bộ Nông nghiệp và Môi trường về giấy phép môi trường không cần điều chỉnh chủ trương đầu tư và lập ĐTM hoặc làm sau.</w:t>
            </w:r>
          </w:p>
          <w:p w14:paraId="0C450D9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Về chủ trương đầu tư: Điều chỉnh sau khi được cấp phép điều chỉnh (trưòng hợp phải điều chỉnh theo quy định của Luật Đầu tư).</w:t>
            </w:r>
          </w:p>
          <w:p w14:paraId="53955A10" w14:textId="502690F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ĐTM: Các công trình, biện pháp bảo vệ môi trường đã được đầu tư vận hành ổn định, đảm bảo các quy chuẩn kỹ </w:t>
            </w:r>
            <w:r w:rsidRPr="00734468">
              <w:rPr>
                <w:rFonts w:ascii="Times New Roman" w:hAnsi="Times New Roman" w:cs="Times New Roman"/>
              </w:rPr>
              <w:lastRenderedPageBreak/>
              <w:t>thuật về môi trường và đã được cấp phép môi trường. Neu phải lập ĐTM thì kéo dài thời gian điều chỉnh giấy phép.</w:t>
            </w:r>
          </w:p>
        </w:tc>
        <w:tc>
          <w:tcPr>
            <w:tcW w:w="4059" w:type="dxa"/>
          </w:tcPr>
          <w:p w14:paraId="337F47DC" w14:textId="0ECD03D4" w:rsidR="00B4256E" w:rsidRPr="00734468" w:rsidRDefault="00B4256E" w:rsidP="009A2B84">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w:t>
            </w:r>
          </w:p>
          <w:p w14:paraId="237E690B" w14:textId="33241AD8" w:rsidR="009A2B84" w:rsidRPr="00734468" w:rsidRDefault="00945935" w:rsidP="009A2B84">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w:t>
            </w:r>
            <w:r w:rsidR="009A2B84" w:rsidRPr="00734468">
              <w:rPr>
                <w:rFonts w:ascii="Times New Roman" w:hAnsi="Times New Roman" w:cs="Times New Roman"/>
              </w:rPr>
              <w:t xml:space="preserve">Cơ quan chủ trì soạn thảo tiếp thu và sửa đổi, bổ sung </w:t>
            </w:r>
            <w:r w:rsidR="00B56DB3">
              <w:rPr>
                <w:rFonts w:ascii="Times New Roman" w:hAnsi="Times New Roman" w:cs="Times New Roman"/>
              </w:rPr>
              <w:t>tại Dự thảo Nghị định</w:t>
            </w:r>
            <w:r w:rsidR="009A2B84" w:rsidRPr="00734468">
              <w:rPr>
                <w:rFonts w:ascii="Times New Roman" w:hAnsi="Times New Roman" w:cs="Times New Roman"/>
              </w:rPr>
              <w:t xml:space="preserve"> sửa đổi, bổ sung một số điều của Nghị định số 193/2025/NĐ-CP như sau: </w:t>
            </w:r>
            <w:r w:rsidR="009A2B84" w:rsidRPr="00734468">
              <w:rPr>
                <w:rFonts w:ascii="Times New Roman" w:hAnsi="Times New Roman" w:cs="Times New Roman"/>
                <w:i/>
                <w:iCs/>
              </w:rPr>
              <w:t>“c)… trong trường hợp pháp luật về đầu tư yêu cầu”.</w:t>
            </w:r>
          </w:p>
          <w:p w14:paraId="73542FD5" w14:textId="77777777" w:rsidR="00B4256E" w:rsidRPr="00734468" w:rsidRDefault="00B4256E" w:rsidP="00B4256E">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(2) Quy định tại điểm c khoản 1 Điều 63 đã nêu rõ việc thực hiện </w:t>
            </w:r>
            <w:r w:rsidRPr="00734468">
              <w:rPr>
                <w:rFonts w:ascii="Times New Roman" w:hAnsi="Times New Roman" w:cs="Times New Roman"/>
                <w:i/>
                <w:iCs/>
              </w:rPr>
              <w:t>"theo quy định về pháp luật về bảo vệ môi trường".</w:t>
            </w:r>
          </w:p>
          <w:p w14:paraId="23AD0177" w14:textId="55FF9463" w:rsidR="00945935" w:rsidRPr="00734468" w:rsidRDefault="00B4256E"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Việc xác định phải lập mới, điều chỉnh hay được phép sử dụng lại báo cáo đánh giá tác động môi trường/giấy phép môi trường cũ phụ thuộc vào tính chất của dự án đầu tư tại thời điểm đề nghị cấp lại giấy phép (như thay đổi về quy mô, công suất, thời gian hoạt động). Nội dung này thuộc phạm vi điều chỉnh của pháp luật về bảo vệ môi trường đối với dự án đầu tư mới hoặc dự án cải tạo, mở rộng. Do đó, Nghị định này quy định nguyên tắc dẫn chiếu để đảm bảo tính thống nhất, tránh trùng lặp hoặc mâu thuẫn với pháp luật chuyên ngành về môi trường.</w:t>
            </w:r>
          </w:p>
        </w:tc>
      </w:tr>
      <w:tr w:rsidR="00734468" w:rsidRPr="00734468" w14:paraId="074ACA62" w14:textId="77777777" w:rsidTr="00945935">
        <w:trPr>
          <w:gridAfter w:val="2"/>
          <w:wAfter w:w="14" w:type="dxa"/>
        </w:trPr>
        <w:tc>
          <w:tcPr>
            <w:tcW w:w="830" w:type="dxa"/>
          </w:tcPr>
          <w:p w14:paraId="0F54CF0C" w14:textId="5E4BD60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95</w:t>
            </w:r>
          </w:p>
        </w:tc>
        <w:tc>
          <w:tcPr>
            <w:tcW w:w="1588" w:type="dxa"/>
          </w:tcPr>
          <w:p w14:paraId="4397A845" w14:textId="0243248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2C1F3FA7" w14:textId="64DDDB6F"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điểm h khoản 1 Điều 64 Nghị định 193/2025/NĐ-CP</w:t>
            </w:r>
          </w:p>
        </w:tc>
        <w:tc>
          <w:tcPr>
            <w:tcW w:w="5725" w:type="dxa"/>
          </w:tcPr>
          <w:p w14:paraId="2E38239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Hiện nay đối với đất tầng phủ (làm vật liệu san lấp - khoáng sản nhóm IV) tại các mỏ đá làm vật liệu xây dựng thông thường chưa khai thác được xem là khoáng sản đi kèm, muốn được sử dụng phải thăm dò, điều chỉnh giấy phép theo đúng quy định. Do đó sẽ không khuyến khích các đơn vị khai thác tối đa khoáng sản đi kèm là đất san lấp theo tinh thần của Nghị quyết số 10-NQ/TW ngày 10/02/2022 của Bộ Chính trị  về định hướng chiến lược địa chất, khoáng sản và công nghiệp khai khoáng đến năm 2030, tầm nhìn đến năm 2045: “... thu hồi tối đa khoáng sản chính, các khoáng sản đi kèm”.</w:t>
            </w:r>
          </w:p>
          <w:p w14:paraId="45D9A250" w14:textId="3ABA48C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b/>
                <w:bCs/>
              </w:rPr>
              <w:t>Đề nghị:</w:t>
            </w:r>
            <w:r w:rsidRPr="00734468">
              <w:rPr>
                <w:rFonts w:ascii="Times New Roman" w:hAnsi="Times New Roman" w:cs="Times New Roman"/>
              </w:rPr>
              <w:t xml:space="preserve"> nghiên cứu, chỉnh sửa lại, đơn giản hóa thủ tục hành chính cho phép thu hồi đất làm vật liệu san lấp là </w:t>
            </w:r>
            <w:r w:rsidRPr="00734468">
              <w:rPr>
                <w:rFonts w:ascii="Times New Roman" w:hAnsi="Times New Roman" w:cs="Times New Roman"/>
              </w:rPr>
              <w:lastRenderedPageBreak/>
              <w:t>tầng phủ tại mỏ đá làm vật liệu xây dựng thông thường mà không phải điều chỉnh giấy phép khai thác khoáng sản.</w:t>
            </w:r>
          </w:p>
        </w:tc>
        <w:tc>
          <w:tcPr>
            <w:tcW w:w="4059" w:type="dxa"/>
          </w:tcPr>
          <w:p w14:paraId="4934BD31" w14:textId="1786A38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Mặc dù việc thu hồi tối đa khoáng sản đi kèm (như đất san lấp là tầng phủ) là phù hợp với tinh thần của Nghị quyết số 10-NQ/TW, nhưng đất tầng phủ vẫn là tài sản công thuộc sở hữu nhà nước, và hoạt động khai thác này cần được kiểm soát về trữ lượng, sản lượng để chống thất thoát tài nguyên và đảm bảo tính đúng, tính đủ các nghĩa vụ tài chính. Đồng thời, các quy định pháp luật về địa chất, khoáng sản đã và đang được điều chỉnh theo hướng cắt giảm, đơn giản hóa thủ tục </w:t>
            </w:r>
            <w:r w:rsidRPr="00734468">
              <w:rPr>
                <w:rFonts w:ascii="Times New Roman" w:hAnsi="Times New Roman" w:cs="Times New Roman"/>
              </w:rPr>
              <w:lastRenderedPageBreak/>
              <w:t>hành chính đối với khoáng sản nhóm IV (vật liệu san lấp).</w:t>
            </w:r>
          </w:p>
        </w:tc>
      </w:tr>
      <w:tr w:rsidR="00734468" w:rsidRPr="00734468" w14:paraId="4ED26F08" w14:textId="77777777" w:rsidTr="00945935">
        <w:trPr>
          <w:gridAfter w:val="2"/>
          <w:wAfter w:w="14" w:type="dxa"/>
        </w:trPr>
        <w:tc>
          <w:tcPr>
            <w:tcW w:w="830" w:type="dxa"/>
          </w:tcPr>
          <w:p w14:paraId="45D9B398" w14:textId="1AFD350A"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96</w:t>
            </w:r>
          </w:p>
        </w:tc>
        <w:tc>
          <w:tcPr>
            <w:tcW w:w="1588" w:type="dxa"/>
          </w:tcPr>
          <w:p w14:paraId="7A10D6B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4BCB9F24" w14:textId="444507F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5DA50882" w14:textId="1278BE2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Khoản 20 Điều 1 Dự thảo Nghị định (bổ sung </w:t>
            </w:r>
            <w:r w:rsidRPr="00734468">
              <w:rPr>
                <w:rFonts w:ascii="Times New Roman" w:hAnsi="Times New Roman" w:cs="Times New Roman"/>
              </w:rPr>
              <w:t xml:space="preserve">điểm ivào sau điểm h khoản 1 </w:t>
            </w:r>
            <w:r w:rsidRPr="00734468">
              <w:rPr>
                <w:rFonts w:ascii="Times New Roman" w:hAnsi="Times New Roman" w:cs="Times New Roman"/>
                <w:spacing w:val="-10"/>
              </w:rPr>
              <w:t>Điều 64 Nghị định 193/2025/NĐ-CP)</w:t>
            </w:r>
          </w:p>
        </w:tc>
        <w:tc>
          <w:tcPr>
            <w:tcW w:w="5725" w:type="dxa"/>
          </w:tcPr>
          <w:p w14:paraId="33402376" w14:textId="7777777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Đề nghị sửa đổi, bổ sung điểm i khoản 1 Điều 64 như sau: </w:t>
            </w:r>
            <w:r w:rsidRPr="00734468">
              <w:rPr>
                <w:rFonts w:ascii="Times New Roman" w:hAnsi="Times New Roman" w:cs="Times New Roman"/>
                <w:spacing w:val="-2"/>
              </w:rPr>
              <w:t xml:space="preserve">“i) Tăng mức sâu khai thác, mở rộng ranh giới khu vực khai thác hoặc cả hai sau khi kết quả thăm dò mở rộng, xuống sâu được cơ quan quản lý nhà nước có thẩm quyền </w:t>
            </w:r>
            <w:r w:rsidRPr="00734468">
              <w:rPr>
                <w:rFonts w:ascii="Times New Roman" w:hAnsi="Times New Roman" w:cs="Times New Roman"/>
                <w:b/>
                <w:bCs/>
                <w:i/>
                <w:iCs/>
                <w:spacing w:val="-2"/>
              </w:rPr>
              <w:t>công nhận</w:t>
            </w:r>
            <w:r w:rsidRPr="00734468">
              <w:rPr>
                <w:rFonts w:ascii="Times New Roman" w:hAnsi="Times New Roman" w:cs="Times New Roman"/>
                <w:spacing w:val="-2"/>
              </w:rPr>
              <w:t>; mở rộng ranh giới khu vực khai thác khoáng sản nhằm khai thác tối đa trữ lượng khoáng sản đã phê duyệt hoặc công nhận theo Báo cáo kết quả thăm dò khoáng sản tại khu vực thực hiện dự án khai thác khoáng sản được cơ quan quản lý nhà nước có thẩm quyền chấp thuận chủ trương đầu tư nếu pháp luật về đầu tư có quy định. Trừ trường hợp quy định tại khoản 8 Điều 1 của Nghị định này;”.</w:t>
            </w:r>
          </w:p>
          <w:p w14:paraId="1F445AAA" w14:textId="3E9D257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spacing w:val="-2"/>
              </w:rPr>
              <w:t>Lý do: Thực hiện quy định tại Điều 50, Điều 51 Luật Địa chất và khoáng sản về công nhận kết quả thăm dò khoáng sản và thẩm quyền công nhận kết quả thăm dò khoáng sản. Thường việc mở rộng biên khai thác để khai thác tối đa trữ lượng khoáng sản đã được phê duyệt hoặc công nhận để đảm bảo hiệu quả kinh tế của dự án (không quy định bắt buộc khai thác hết trữ lượng khoáng sản đã phê duyệt hoặc công nhận theo Báo cáo kết quả thăm dò).</w:t>
            </w:r>
          </w:p>
        </w:tc>
        <w:tc>
          <w:tcPr>
            <w:tcW w:w="4059" w:type="dxa"/>
          </w:tcPr>
          <w:p w14:paraId="1C56F3C4" w14:textId="630D652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bổ sung điểm i vào sau đuểm h khoản 1 Điều 64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24940BF2" w14:textId="77777777" w:rsidTr="00945935">
        <w:trPr>
          <w:gridAfter w:val="2"/>
          <w:wAfter w:w="14" w:type="dxa"/>
        </w:trPr>
        <w:tc>
          <w:tcPr>
            <w:tcW w:w="830" w:type="dxa"/>
          </w:tcPr>
          <w:p w14:paraId="3211A843" w14:textId="325CAC5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97</w:t>
            </w:r>
          </w:p>
        </w:tc>
        <w:tc>
          <w:tcPr>
            <w:tcW w:w="1588" w:type="dxa"/>
          </w:tcPr>
          <w:p w14:paraId="6A70ECED" w14:textId="31CA3D0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093E3118" w14:textId="49CA2FFB"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64 Nghị định 193/2025/NĐ-CP</w:t>
            </w:r>
          </w:p>
        </w:tc>
        <w:tc>
          <w:tcPr>
            <w:tcW w:w="5725" w:type="dxa"/>
          </w:tcPr>
          <w:p w14:paraId="7DD316C8"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Tại điểm đ khoản 1 Điều 64 quy định điều chỉnh nội dung giấy phép khai thác khoáng sản trong trường hợp: "đ) Trả lại một phần diện tích khai thác" </w:t>
            </w:r>
          </w:p>
          <w:p w14:paraId="7995F062" w14:textId="217AC48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điều chỉnh thành "đ) </w:t>
            </w:r>
            <w:r w:rsidRPr="00734468">
              <w:rPr>
                <w:rFonts w:ascii="Times New Roman" w:hAnsi="Times New Roman" w:cs="Times New Roman"/>
                <w:b/>
                <w:bCs/>
                <w:i/>
                <w:iCs/>
              </w:rPr>
              <w:t>Điều chỉnh tăng diện tích trong trường hợp mở rộng theo bề mặt; Điều chỉnh tăng trữ lượng trong trường hợp mở rộng theo chiều sâu</w:t>
            </w:r>
            <w:r w:rsidRPr="00734468">
              <w:rPr>
                <w:rFonts w:ascii="Times New Roman" w:hAnsi="Times New Roman" w:cs="Times New Roman"/>
              </w:rPr>
              <w:t>; Trả lại một phần diện tích khai thác."</w:t>
            </w:r>
          </w:p>
          <w:p w14:paraId="4E047C2B" w14:textId="39420E7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(2) Tại điểm h khoản 1 Điều 64 quy định: "1. Tổ chức, cá nhân được xem xét điều chỉnh nội dung giấy phép khai thác khoáng sản trong các trường hợp sau: …h) Bổ sung khai thác khoáng sản đi kèm."</w:t>
            </w:r>
          </w:p>
          <w:p w14:paraId="5B9B9B69"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Hiện nay đối với đất tầng phủ, đất xen kẹp trong hang hốc karst làm vật liệu san lấp (khoáng sản nhóm IV) tại các mỏ đá làm vật liệu xây dựng thông thường chưa khai thác được xem là khoáng sản đi kèm. </w:t>
            </w:r>
          </w:p>
          <w:p w14:paraId="31EE15E6" w14:textId="4B6ACF3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Bộ Nông nghiệp và Môi trường nghiên cứu, chỉnh sửa cho phép thu hồi đất làm vật liệu san lấp tầng phủ, đất xen kẹp trong hang hốc karst tại mỏ đá làm vật liệu xây dựng thông thường mà không phải điều chỉnh giấy phép khai thác khoáng sản. Bổ sung quy định về điều kiện và thành phần hồ sơ điều chỉnh giấy phép khai thác khoáng sản đối với trường hợp quy định nêu trên.</w:t>
            </w:r>
          </w:p>
        </w:tc>
        <w:tc>
          <w:tcPr>
            <w:tcW w:w="4059" w:type="dxa"/>
          </w:tcPr>
          <w:p w14:paraId="6ACF1FA9" w14:textId="1ACCAD9A" w:rsidR="00076FD9" w:rsidRPr="00734468" w:rsidRDefault="00076FD9"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w:t>
            </w:r>
          </w:p>
          <w:p w14:paraId="0A9321AE" w14:textId="2B3D5413"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w:t>
            </w:r>
            <w:r w:rsidR="00FB140A" w:rsidRPr="00734468">
              <w:rPr>
                <w:rFonts w:ascii="Times New Roman" w:hAnsi="Times New Roman" w:cs="Times New Roman"/>
              </w:rPr>
              <w:t>Cơ quan chủ trì soạn thảo đ</w:t>
            </w:r>
            <w:r w:rsidRPr="00734468">
              <w:rPr>
                <w:rFonts w:ascii="Times New Roman" w:hAnsi="Times New Roman" w:cs="Times New Roman"/>
              </w:rPr>
              <w:t>ã tiếp thu</w:t>
            </w:r>
            <w:r w:rsidR="00FB140A" w:rsidRPr="00734468">
              <w:rPr>
                <w:rFonts w:ascii="Times New Roman" w:hAnsi="Times New Roman" w:cs="Times New Roman"/>
              </w:rPr>
              <w:t xml:space="preserve">, bổ sung tại </w:t>
            </w:r>
            <w:r w:rsidRPr="00734468">
              <w:rPr>
                <w:rFonts w:ascii="Times New Roman" w:hAnsi="Times New Roman" w:cs="Times New Roman"/>
              </w:rPr>
              <w:t>điểm i khoản 4 Điều 64</w:t>
            </w:r>
            <w:r w:rsidR="00FB140A" w:rsidRPr="00734468">
              <w:rPr>
                <w:rFonts w:ascii="Times New Roman" w:hAnsi="Times New Roman" w:cs="Times New Roman"/>
              </w:rPr>
              <w:t xml:space="preserve"> </w:t>
            </w:r>
            <w:r w:rsidR="00076FD9" w:rsidRPr="00734468">
              <w:rPr>
                <w:rFonts w:ascii="Times New Roman" w:hAnsi="Times New Roman" w:cs="Times New Roman"/>
              </w:rPr>
              <w:t>trong Dự thảo Nghị định như sau:</w:t>
            </w:r>
            <w:r w:rsidR="00076FD9" w:rsidRPr="00734468">
              <w:rPr>
                <w:rFonts w:ascii="Times New Roman" w:hAnsi="Times New Roman" w:cs="Times New Roman"/>
                <w:i/>
                <w:iCs/>
              </w:rPr>
              <w:t xml:space="preserve"> “i) Tăng mức sâu khai thác hoặc mở rộng ranh giới khu vực khai thác sau khi kết quả thăm dò mở rộng, xuống sâu được cơ quan quản lý nhà nước có thẩm quyền </w:t>
            </w:r>
            <w:r w:rsidR="00076FD9" w:rsidRPr="00734468">
              <w:rPr>
                <w:rFonts w:ascii="Times New Roman" w:hAnsi="Times New Roman" w:cs="Times New Roman"/>
                <w:i/>
                <w:iCs/>
              </w:rPr>
              <w:lastRenderedPageBreak/>
              <w:t>công nhận; mở rộng ranh giới khu vực khai thác khoáng sản nhằm khai thác tối đa trữ lượng khoáng sản đã phê duyệt hoặc công nhận trong báo cáo kết quả thăm dò khoáng sản. Việc khai thác xuống sâu hoặc mở rộng thực hiện theo dự án cải tạo, mở rộng phải được cơ quan quản lý nhà nước có thẩm quyền chấp thuận chủ trương đầu tư trong trường hợp pháp luật về đầu tư có quy định.”</w:t>
            </w:r>
          </w:p>
          <w:p w14:paraId="15CAEA87" w14:textId="1A7E5FA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w:t>
            </w:r>
            <w:r w:rsidR="00076FD9" w:rsidRPr="00734468">
              <w:rPr>
                <w:rFonts w:ascii="Times New Roman" w:hAnsi="Times New Roman" w:cs="Times New Roman"/>
              </w:rPr>
              <w:t xml:space="preserve">Nội dung này được </w:t>
            </w:r>
            <w:r w:rsidRPr="00734468">
              <w:rPr>
                <w:rFonts w:ascii="Times New Roman" w:hAnsi="Times New Roman" w:cs="Times New Roman"/>
              </w:rPr>
              <w:t xml:space="preserve">thực hiện theo </w:t>
            </w:r>
            <w:r w:rsidR="00076FD9" w:rsidRPr="00734468">
              <w:rPr>
                <w:rFonts w:ascii="Times New Roman" w:hAnsi="Times New Roman" w:cs="Times New Roman"/>
              </w:rPr>
              <w:t>quy định về thăm dò, khai thác khoáng sản đi kèm tại Đ</w:t>
            </w:r>
            <w:r w:rsidRPr="00734468">
              <w:rPr>
                <w:rFonts w:ascii="Times New Roman" w:hAnsi="Times New Roman" w:cs="Times New Roman"/>
              </w:rPr>
              <w:t>iều 70 N</w:t>
            </w:r>
            <w:r w:rsidR="00076FD9" w:rsidRPr="00734468">
              <w:rPr>
                <w:rFonts w:ascii="Times New Roman" w:hAnsi="Times New Roman" w:cs="Times New Roman"/>
              </w:rPr>
              <w:t>ghị định 193/2025/NĐ-CP.</w:t>
            </w:r>
            <w:r w:rsidRPr="00734468">
              <w:rPr>
                <w:rFonts w:ascii="Times New Roman" w:hAnsi="Times New Roman" w:cs="Times New Roman"/>
              </w:rPr>
              <w:t xml:space="preserve"> </w:t>
            </w:r>
          </w:p>
        </w:tc>
      </w:tr>
      <w:tr w:rsidR="00734468" w:rsidRPr="00734468" w14:paraId="2A3F1020" w14:textId="77777777" w:rsidTr="00945935">
        <w:trPr>
          <w:gridAfter w:val="2"/>
          <w:wAfter w:w="14" w:type="dxa"/>
        </w:trPr>
        <w:tc>
          <w:tcPr>
            <w:tcW w:w="830" w:type="dxa"/>
          </w:tcPr>
          <w:p w14:paraId="183E8605" w14:textId="54C6AAE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98</w:t>
            </w:r>
          </w:p>
        </w:tc>
        <w:tc>
          <w:tcPr>
            <w:tcW w:w="1588" w:type="dxa"/>
          </w:tcPr>
          <w:p w14:paraId="31A82CE8" w14:textId="3F9D06A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Tập đoàn Công nghiệp Than - Khoáng sản Việt Nam</w:t>
            </w:r>
          </w:p>
        </w:tc>
        <w:tc>
          <w:tcPr>
            <w:tcW w:w="1977" w:type="dxa"/>
          </w:tcPr>
          <w:p w14:paraId="1BCF97E0" w14:textId="06158725"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20 Điều 1 Dự thảo Nghị định (sửa đổi điểm b khoản 2</w:t>
            </w:r>
            <w:r w:rsidRPr="00734468">
              <w:rPr>
                <w:rFonts w:ascii="Times New Roman" w:hAnsi="Times New Roman" w:cs="Times New Roman"/>
              </w:rPr>
              <w:t xml:space="preserve"> </w:t>
            </w:r>
            <w:r w:rsidRPr="00734468">
              <w:rPr>
                <w:rFonts w:ascii="Times New Roman" w:hAnsi="Times New Roman" w:cs="Times New Roman"/>
                <w:spacing w:val="-10"/>
              </w:rPr>
              <w:t>Điều 64 Nghị định 193/2025/NĐ-CP)</w:t>
            </w:r>
          </w:p>
        </w:tc>
        <w:tc>
          <w:tcPr>
            <w:tcW w:w="5725" w:type="dxa"/>
          </w:tcPr>
          <w:p w14:paraId="02EE52B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đổi, bổ sung điểm b khoản 2 Điều 64 như sau: "b) Được cơ quan quản lý nhà nước có</w:t>
            </w:r>
            <w:r w:rsidRPr="00734468">
              <w:rPr>
                <w:rFonts w:ascii="Times New Roman" w:hAnsi="Times New Roman" w:cs="Times New Roman"/>
                <w:b/>
                <w:bCs/>
              </w:rPr>
              <w:t xml:space="preserve"> </w:t>
            </w:r>
            <w:r w:rsidRPr="00734468">
              <w:rPr>
                <w:rFonts w:ascii="Times New Roman" w:hAnsi="Times New Roman" w:cs="Times New Roman"/>
                <w:b/>
                <w:bCs/>
                <w:i/>
                <w:iCs/>
              </w:rPr>
              <w:t>thẩm quyền thẩm định thiết kế cơ sở</w:t>
            </w:r>
            <w:r w:rsidRPr="00734468">
              <w:rPr>
                <w:rFonts w:ascii="Times New Roman" w:hAnsi="Times New Roman" w:cs="Times New Roman"/>
                <w:b/>
                <w:bCs/>
              </w:rPr>
              <w:t xml:space="preserve"> </w:t>
            </w:r>
            <w:r w:rsidRPr="00734468">
              <w:rPr>
                <w:rFonts w:ascii="Times New Roman" w:hAnsi="Times New Roman" w:cs="Times New Roman"/>
              </w:rPr>
              <w:t>chấp thuận bằng văn bản đối với nội dung điều chỉnh so với thiết kế cơ sở theo quy định của pháp luật về xây dựng;"</w:t>
            </w:r>
          </w:p>
          <w:p w14:paraId="06022CD1" w14:textId="0BE6DEE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b/>
                <w:bCs/>
              </w:rPr>
              <w:t>Lý do:</w:t>
            </w:r>
            <w:r w:rsidRPr="00734468">
              <w:rPr>
                <w:rFonts w:ascii="Times New Roman" w:hAnsi="Times New Roman" w:cs="Times New Roman"/>
              </w:rPr>
              <w:t xml:space="preserve"> để làm rõ ''cơ quan quản lý nhà nước có thẩm quyền" theo quy định này là cơ quan có thẩm quyền trong quản lý xây dựng theo quy định pháp luật về xây dựng.</w:t>
            </w:r>
          </w:p>
        </w:tc>
        <w:tc>
          <w:tcPr>
            <w:tcW w:w="4059" w:type="dxa"/>
          </w:tcPr>
          <w:p w14:paraId="1C7E097F" w14:textId="2B646D2C"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điểm b </w:t>
            </w:r>
            <w:r w:rsidR="00076FD9" w:rsidRPr="00734468">
              <w:rPr>
                <w:rFonts w:ascii="Times New Roman" w:hAnsi="Times New Roman" w:cs="Times New Roman"/>
              </w:rPr>
              <w:t xml:space="preserve">khoản </w:t>
            </w:r>
            <w:r w:rsidRPr="00734468">
              <w:rPr>
                <w:rFonts w:ascii="Times New Roman" w:hAnsi="Times New Roman" w:cs="Times New Roman"/>
              </w:rPr>
              <w:t xml:space="preserve">2 Điều 64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“b) Được cơ quan quản lý nhà nước có thẩm quyền thẩm định thiết kế cơ sở chấp thuận bằng văn bản đối với nội dung điều chỉnh so với thiết kế cơ sở theo quy định của pháp luật về xây dựng;”</w:t>
            </w:r>
            <w:r w:rsidR="00076FD9" w:rsidRPr="00734468">
              <w:rPr>
                <w:rFonts w:ascii="Times New Roman" w:hAnsi="Times New Roman" w:cs="Times New Roman"/>
                <w:i/>
                <w:iCs/>
              </w:rPr>
              <w:t xml:space="preserve"> (thực hiện theo pháp luật về xây dựng)</w:t>
            </w:r>
          </w:p>
        </w:tc>
      </w:tr>
      <w:tr w:rsidR="00734468" w:rsidRPr="00734468" w14:paraId="6FD2079F" w14:textId="77777777" w:rsidTr="00945935">
        <w:trPr>
          <w:gridAfter w:val="2"/>
          <w:wAfter w:w="14" w:type="dxa"/>
        </w:trPr>
        <w:tc>
          <w:tcPr>
            <w:tcW w:w="830" w:type="dxa"/>
          </w:tcPr>
          <w:p w14:paraId="505A5DF0" w14:textId="0C35A769"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99</w:t>
            </w:r>
          </w:p>
        </w:tc>
        <w:tc>
          <w:tcPr>
            <w:tcW w:w="1588" w:type="dxa"/>
          </w:tcPr>
          <w:p w14:paraId="35D29083" w14:textId="012603E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Tổng Công ty Đông Bắc</w:t>
            </w:r>
          </w:p>
        </w:tc>
        <w:tc>
          <w:tcPr>
            <w:tcW w:w="1977" w:type="dxa"/>
          </w:tcPr>
          <w:p w14:paraId="69FEC0A3" w14:textId="2A70BF0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20 Điều 1 Dự thảo Nghị định (sửa đổi điểm b khoản 2</w:t>
            </w:r>
            <w:r w:rsidRPr="00734468">
              <w:rPr>
                <w:rFonts w:ascii="Times New Roman" w:hAnsi="Times New Roman" w:cs="Times New Roman"/>
              </w:rPr>
              <w:t xml:space="preserve"> </w:t>
            </w:r>
            <w:r w:rsidRPr="00734468">
              <w:rPr>
                <w:rFonts w:ascii="Times New Roman" w:hAnsi="Times New Roman" w:cs="Times New Roman"/>
                <w:spacing w:val="-10"/>
              </w:rPr>
              <w:t>Điều 64 Nghị định 193/2025/NĐ-CP)</w:t>
            </w:r>
          </w:p>
        </w:tc>
        <w:tc>
          <w:tcPr>
            <w:tcW w:w="5725" w:type="dxa"/>
          </w:tcPr>
          <w:p w14:paraId="425E16CD"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điểm b khoản 2 Điều 64  như sau: “b) Được cơ quan quản lý nhà nước có thẩm quyền chấp thuận bằng băn bản đối với nội dung điều chỉnh so với thiết kế cơ sở </w:t>
            </w:r>
            <w:r w:rsidRPr="00734468">
              <w:rPr>
                <w:rFonts w:ascii="Times New Roman" w:hAnsi="Times New Roman" w:cs="Times New Roman"/>
                <w:b/>
                <w:bCs/>
                <w:i/>
                <w:iCs/>
              </w:rPr>
              <w:t xml:space="preserve">hoặc thiết kế mỏ </w:t>
            </w:r>
            <w:r w:rsidRPr="00734468">
              <w:rPr>
                <w:rFonts w:ascii="Times New Roman" w:hAnsi="Times New Roman" w:cs="Times New Roman"/>
              </w:rPr>
              <w:t>theo quy định của pháp luật về xây dựng;”.</w:t>
            </w:r>
          </w:p>
          <w:p w14:paraId="6D311F41" w14:textId="2E9D7F3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Lý do: Có những dự án đã hết giai đoạn đầu tư xây dựng cơ bản, phê duyệt quyết toán vốn chỉ có thể thực hiện điều chỉnh nội dung thiết kế mỏ.</w:t>
            </w:r>
          </w:p>
        </w:tc>
        <w:tc>
          <w:tcPr>
            <w:tcW w:w="4059" w:type="dxa"/>
          </w:tcPr>
          <w:p w14:paraId="1088EBFD" w14:textId="5B3B8A82" w:rsidR="00945935" w:rsidRPr="00734468" w:rsidRDefault="00076FD9" w:rsidP="00945935">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tiếp thu một phần và sửa đổi, bổ sung điểm b khoản 2 Điều 64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 xml:space="preserve">“b) Được cơ quan quản lý nhà nước có thẩm quyền thẩm định thiết kế cơ sở chấp thuận bằng văn bản đối với nội dung điều chỉnh so với thiết kế cơ sở </w:t>
            </w:r>
            <w:r w:rsidRPr="00734468">
              <w:rPr>
                <w:rFonts w:ascii="Times New Roman" w:hAnsi="Times New Roman" w:cs="Times New Roman"/>
                <w:i/>
                <w:iCs/>
              </w:rPr>
              <w:lastRenderedPageBreak/>
              <w:t>theo quy định của pháp luật về xây dựng;”</w:t>
            </w:r>
          </w:p>
        </w:tc>
      </w:tr>
      <w:tr w:rsidR="00734468" w:rsidRPr="00734468" w14:paraId="596F2D61" w14:textId="77777777" w:rsidTr="00945935">
        <w:trPr>
          <w:gridAfter w:val="2"/>
          <w:wAfter w:w="14" w:type="dxa"/>
        </w:trPr>
        <w:tc>
          <w:tcPr>
            <w:tcW w:w="830" w:type="dxa"/>
          </w:tcPr>
          <w:p w14:paraId="677B603C" w14:textId="662A1A2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100</w:t>
            </w:r>
          </w:p>
        </w:tc>
        <w:tc>
          <w:tcPr>
            <w:tcW w:w="1588" w:type="dxa"/>
          </w:tcPr>
          <w:p w14:paraId="0327D935" w14:textId="6B26BC3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2AC47FF3" w14:textId="480F9C9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20 Điều 1 Dự thảo Nghị định (sửa đổi điểm b khoản 2</w:t>
            </w:r>
            <w:r w:rsidRPr="00734468">
              <w:rPr>
                <w:rFonts w:ascii="Times New Roman" w:hAnsi="Times New Roman" w:cs="Times New Roman"/>
              </w:rPr>
              <w:t xml:space="preserve"> </w:t>
            </w:r>
            <w:r w:rsidRPr="00734468">
              <w:rPr>
                <w:rFonts w:ascii="Times New Roman" w:hAnsi="Times New Roman" w:cs="Times New Roman"/>
                <w:spacing w:val="-10"/>
              </w:rPr>
              <w:t>Điều 64 Nghị định 193/2025/NĐ-CP)</w:t>
            </w:r>
          </w:p>
        </w:tc>
        <w:tc>
          <w:tcPr>
            <w:tcW w:w="5725" w:type="dxa"/>
          </w:tcPr>
          <w:p w14:paraId="19F81F0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b khoản 2 Điều 64 quy định: "b)…. theo quy định của pháp luật về xây dựng;”. </w:t>
            </w:r>
          </w:p>
          <w:p w14:paraId="4F6D61E0" w14:textId="5ECA5FC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cơ quan soạn thảo lấy ý kiến của cơ quan xây dựng về trường hợp điều chỉnh thiết kế cơ sở thì cơ quan quản lý nhà nước có thẩm quyền chấp thuận hay chỉ thẩm định; đồng thời, làm rõ cơ quan nào có thẩm quyền chấp thuận đối với thiết kế cơ sở điều chỉnh (chủ đầu tư hay cơ quan quản lý nhà nước) để hoàn thiện lại nội dung này theo đúng quy định của pháp luật về xây dựng.</w:t>
            </w:r>
          </w:p>
        </w:tc>
        <w:tc>
          <w:tcPr>
            <w:tcW w:w="4059" w:type="dxa"/>
          </w:tcPr>
          <w:p w14:paraId="32509BA1" w14:textId="2BE953DC" w:rsidR="00B4256E" w:rsidRPr="00734468" w:rsidRDefault="00B4256E"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điểm b khoản 2 Điều 64 tại Dự thảo Nghị định như sau: </w:t>
            </w:r>
            <w:r w:rsidRPr="00734468">
              <w:rPr>
                <w:rFonts w:ascii="Times New Roman" w:hAnsi="Times New Roman" w:cs="Times New Roman"/>
                <w:i/>
                <w:iCs/>
              </w:rPr>
              <w:t>“b) Được cơ quan quản lý nhà nước có thẩm quyền thẩm định thiết kế cơ sở hoặc thiết kế bản vẽ thi công trong Báo cáo kinh tế - kỹ thuật đầu tư xây dựng chấp thuận bằng văn bản đối với nội dung điều chỉnh so với thiết kế cơ sở hoặc thiết kế bản vẽ thi công trong Báo cáo kinh tế - kỹ thuật đầu tư xây dựng theo quy định của pháp luật về xây dựng”.</w:t>
            </w:r>
          </w:p>
        </w:tc>
      </w:tr>
      <w:tr w:rsidR="00734468" w:rsidRPr="00734468" w14:paraId="01743ADE" w14:textId="77777777" w:rsidTr="00945935">
        <w:trPr>
          <w:gridAfter w:val="2"/>
          <w:wAfter w:w="14" w:type="dxa"/>
        </w:trPr>
        <w:tc>
          <w:tcPr>
            <w:tcW w:w="830" w:type="dxa"/>
          </w:tcPr>
          <w:p w14:paraId="45566035" w14:textId="7571DDF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101</w:t>
            </w:r>
          </w:p>
        </w:tc>
        <w:tc>
          <w:tcPr>
            <w:tcW w:w="1588" w:type="dxa"/>
          </w:tcPr>
          <w:p w14:paraId="38529724"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Hà Tĩnh;</w:t>
            </w:r>
          </w:p>
          <w:p w14:paraId="1DB59C2F" w14:textId="537D0D7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thành phố Đà Nẵng</w:t>
            </w:r>
          </w:p>
        </w:tc>
        <w:tc>
          <w:tcPr>
            <w:tcW w:w="1977" w:type="dxa"/>
          </w:tcPr>
          <w:p w14:paraId="5B358320" w14:textId="5DE28D43"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khoản 2 Điều 64 Nghị định 193/2025/NĐ-CP</w:t>
            </w:r>
          </w:p>
        </w:tc>
        <w:tc>
          <w:tcPr>
            <w:tcW w:w="5725" w:type="dxa"/>
          </w:tcPr>
          <w:p w14:paraId="2EF44A7A" w14:textId="2ADCBB8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khoản 2a vào sau khoản 2 Điều 64 Nghị định số 193/2025/NĐ-CP như sau: “</w:t>
            </w:r>
            <w:r w:rsidRPr="00734468">
              <w:rPr>
                <w:rFonts w:ascii="Times New Roman" w:hAnsi="Times New Roman" w:cs="Times New Roman"/>
                <w:i/>
                <w:iCs/>
              </w:rPr>
              <w:t>2a. Điều kiện để được xem xét điều chỉnh giấy phép khai thác khoáng sản đối với các trường hợp quy định tại các điểm a, đ, e, h khoản 1 Điều này: Được cơ quan quản lý nhà nước có thẩm quyền phê duyệt, công nhận hoặc xác nhận trữ lượng, khối lượng khoáng sản”.</w:t>
            </w:r>
          </w:p>
        </w:tc>
        <w:tc>
          <w:tcPr>
            <w:tcW w:w="4059" w:type="dxa"/>
          </w:tcPr>
          <w:p w14:paraId="6CD9FAB7" w14:textId="7113539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Yêu cầu về việc được cơ quan quản lý nhà nước có thẩm quyền phê duyệt, công nhận hoặc xác nhận trữ lượng, khối lượng khoáng sản là một bước bắt buộc phải hoàn thành trước khi tổ chức, cá nhân có thể nộp hồ sơ đề nghị điều chỉnh giấy phép khai thác đối với các trường hợp liên quan đến thay đổi trữ lượng (như thăm dò mở rộng, xuống sâu). Do đó, việc bổ sung điều kiện này vào khoản 2a là không cần thiết vì nó đã là tiền đề mặc định để thực hiện thủ tục điều chỉnh giấy phép khai thác khoáng.</w:t>
            </w:r>
          </w:p>
        </w:tc>
      </w:tr>
      <w:tr w:rsidR="00734468" w:rsidRPr="00734468" w14:paraId="77CF0EF4" w14:textId="77777777" w:rsidTr="00945935">
        <w:trPr>
          <w:gridAfter w:val="2"/>
          <w:wAfter w:w="14" w:type="dxa"/>
        </w:trPr>
        <w:tc>
          <w:tcPr>
            <w:tcW w:w="830" w:type="dxa"/>
          </w:tcPr>
          <w:p w14:paraId="127ED86B" w14:textId="08FAF0E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102</w:t>
            </w:r>
          </w:p>
        </w:tc>
        <w:tc>
          <w:tcPr>
            <w:tcW w:w="1588" w:type="dxa"/>
          </w:tcPr>
          <w:p w14:paraId="27413001" w14:textId="58B8CCF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0ADB5382" w14:textId="795C9D80"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1B1F5E19" w14:textId="28B7AD4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Đối với các khu vưc mỏ đá hoa đã được Bộ Tài nguyên và Môi trường (trước đây) cấp giấy phép khai thác khoáng sản nhưng không cấp phép khai thác đá làm vật liệu xây dựng thông thường, nhưng doanh nghiệp vẫn phải khai thác đá làm vật liệu xây dựng thông thường trong quá trình khai thác khoáng sản đã được cấp. Đề nghị Bộ Nông nghiệp và Môi trường </w:t>
            </w:r>
            <w:r w:rsidRPr="00734468">
              <w:rPr>
                <w:rFonts w:ascii="Times New Roman" w:hAnsi="Times New Roman" w:cs="Times New Roman"/>
                <w:i/>
                <w:iCs/>
              </w:rPr>
              <w:t>ban hành quy định hướng dẫn chi tiết việc cấp phép đá làm vật liệu xây dựng thông thường trong các khu vực mỏ này, việc tính tiền cấp quyền khai thác khoáng sản trong thời gian khai thác đến nay, đồng thời quy định thời hạn doanh nghiệp phải thực hiện trình tự, thủ tục cấp phép đối với đá xây dựng thông thường này (ví dụ lập hồ sơ và nộp trước ngày 31/3/2026), quá thời gian trên thì bắt buộc tạm dừng việc khai thác cho đến khi được cấp phép khai thác đối với toàn bộ khoáng sản trong khu vực mỏ.</w:t>
            </w:r>
          </w:p>
        </w:tc>
        <w:tc>
          <w:tcPr>
            <w:tcW w:w="4059" w:type="dxa"/>
          </w:tcPr>
          <w:p w14:paraId="1D699D95" w14:textId="297FC15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spacing w:val="-2"/>
              </w:rPr>
              <w:t xml:space="preserve">Về nội dung này, cơ quan chủ trì soạn thảo có ý kiến như sau: </w:t>
            </w:r>
            <w:r w:rsidRPr="00734468">
              <w:rPr>
                <w:rFonts w:ascii="Times New Roman" w:hAnsi="Times New Roman" w:cs="Times New Roman"/>
              </w:rPr>
              <w:t>Tổ chức, cá nhân được phép thực hiện thủ tục điều chỉnh nội dung giấy phép khai thác khoáng sản để bổ sung khai thác khoáng sản đi kèm theo quy định tại Điều 64 Nghị định 193/2025/NĐ-CP.</w:t>
            </w:r>
          </w:p>
        </w:tc>
      </w:tr>
      <w:tr w:rsidR="00734468" w:rsidRPr="00734468" w14:paraId="06AD77EA" w14:textId="77777777" w:rsidTr="00945935">
        <w:trPr>
          <w:gridAfter w:val="2"/>
          <w:wAfter w:w="14" w:type="dxa"/>
        </w:trPr>
        <w:tc>
          <w:tcPr>
            <w:tcW w:w="830" w:type="dxa"/>
          </w:tcPr>
          <w:p w14:paraId="192CBD6E" w14:textId="54D3A17B"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103</w:t>
            </w:r>
          </w:p>
        </w:tc>
        <w:tc>
          <w:tcPr>
            <w:tcW w:w="1588" w:type="dxa"/>
          </w:tcPr>
          <w:p w14:paraId="646BDA9C" w14:textId="0902EE14"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18AE6E9D" w14:textId="66354C02"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67 Nghị định 193/2025/NĐ-CP</w:t>
            </w:r>
          </w:p>
        </w:tc>
        <w:tc>
          <w:tcPr>
            <w:tcW w:w="5725" w:type="dxa"/>
          </w:tcPr>
          <w:p w14:paraId="76D62BA3" w14:textId="2CB7874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b khoản 3 Điều 67 đề nghị sửa đổi thành "Gửi văn bản lấy ý kiến các cơ quan có liên quan về khu vực đề nghị cấp, gia hạn, cấp lại, điều chỉnh, chuyển nhượng, trả lại giấy phép khai thác khoáng sản </w:t>
            </w:r>
            <w:r w:rsidRPr="00734468">
              <w:rPr>
                <w:rFonts w:ascii="Times New Roman" w:hAnsi="Times New Roman" w:cs="Times New Roman"/>
                <w:b/>
                <w:bCs/>
                <w:i/>
                <w:iCs/>
              </w:rPr>
              <w:t>(trong trường hợp cần thiết)</w:t>
            </w:r>
            <w:r w:rsidRPr="00734468">
              <w:rPr>
                <w:rFonts w:ascii="Times New Roman" w:hAnsi="Times New Roman" w:cs="Times New Roman"/>
              </w:rPr>
              <w:t xml:space="preserve">. Trong thời hạn không quá 20 ngày, kể từ ngày nhận được văn bản xin ý kiến của cơ quan thẩm định hồ sơ, cơ quan được lấy ý kiến có trách nhiệm trả lời bằng văn bản về các vấn đề có liên quan. Sau thời hạn đề nghị cho ý kiến, nếu cơ quan được lấy ý kiến không có văn bản trả lời được xem như đã đồng ý. " </w:t>
            </w:r>
          </w:p>
        </w:tc>
        <w:tc>
          <w:tcPr>
            <w:tcW w:w="4059" w:type="dxa"/>
          </w:tcPr>
          <w:p w14:paraId="564F217E" w14:textId="77777777" w:rsidR="00B4256E" w:rsidRPr="00734468" w:rsidRDefault="00B4256E" w:rsidP="00B4256E">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p>
          <w:p w14:paraId="76B1BCF3" w14:textId="7BBAA5F2" w:rsidR="00CE0CB6" w:rsidRPr="00734468" w:rsidRDefault="00CE0CB6" w:rsidP="00CE0CB6">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Pr="00734468">
              <w:t xml:space="preserve"> </w:t>
            </w:r>
            <w:r w:rsidRPr="00734468">
              <w:rPr>
                <w:rFonts w:ascii="Times New Roman" w:hAnsi="Times New Roman" w:cs="Times New Roman"/>
              </w:rPr>
              <w:t>Việc lấy ý kiến các cơ quan liên quan về khu vực đề nghị cấp phép là thủ tục bắt buộc nhằm đảm bảo khu vực hoạt động khoáng sản không chồng lấn với các khu vực cấm, tạm thời cấm hoạt động khoáng sản, khu vực an ninh, quốc phòng hoặc các quy hoạch ngành khác.</w:t>
            </w:r>
          </w:p>
          <w:p w14:paraId="11550BAC" w14:textId="1B944B2A" w:rsidR="00B4256E" w:rsidRPr="00734468" w:rsidRDefault="00CE0CB6" w:rsidP="00CE0CB6">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Quy định "trong trường hợp cần thiết" mang tính định tính, thiếu cụ thể, dễ dẫn đến sự tùy tiện trong quá trình áp dụng pháp luật, tiềm ẩn nguy cơ bỏ sót các ý kiến thẩm định chuyên ngành quan trọng, gây rủi ro pháp lý sau khi cấp </w:t>
            </w:r>
            <w:r w:rsidRPr="00734468">
              <w:rPr>
                <w:rFonts w:ascii="Times New Roman" w:hAnsi="Times New Roman" w:cs="Times New Roman"/>
              </w:rPr>
              <w:lastRenderedPageBreak/>
              <w:t>phép. Quy định hiện hành tại điểm b khoản 3 Điều 67 đã xác định rõ trách nhiệm trả lời trong thời hạn 20 ngày và cơ chế xử lý khi quá thời hạn (được xem như đã đồng ý) để đảm bảo tiến độ giải quyết thủ tục hành chính, đảm bảo tính chặt chẽ trong quản lý nhà nước.</w:t>
            </w:r>
          </w:p>
        </w:tc>
      </w:tr>
      <w:tr w:rsidR="00734468" w:rsidRPr="00734468" w14:paraId="09DEB6AC" w14:textId="77777777" w:rsidTr="00945935">
        <w:trPr>
          <w:gridAfter w:val="2"/>
          <w:wAfter w:w="14" w:type="dxa"/>
        </w:trPr>
        <w:tc>
          <w:tcPr>
            <w:tcW w:w="830" w:type="dxa"/>
          </w:tcPr>
          <w:p w14:paraId="59D73722" w14:textId="4C71DCC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104</w:t>
            </w:r>
          </w:p>
        </w:tc>
        <w:tc>
          <w:tcPr>
            <w:tcW w:w="1588" w:type="dxa"/>
          </w:tcPr>
          <w:p w14:paraId="306AE8EC" w14:textId="35A19DA6"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107669D9" w14:textId="07E964FA"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67 Nghị định 193/2025/NĐ-CP</w:t>
            </w:r>
          </w:p>
        </w:tc>
        <w:tc>
          <w:tcPr>
            <w:tcW w:w="5725" w:type="dxa"/>
          </w:tcPr>
          <w:p w14:paraId="29C76195" w14:textId="0CEA40D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Điều 68 Nghị định 193/2025/NĐ-CP: Đề nghị bổ sung mẫu chấp thuận để tổ chức, cá nhân thực hiện thăm dò bổ sung để nâng cấp tài nguyên, trữ lượng khoáng sản.</w:t>
            </w:r>
          </w:p>
        </w:tc>
        <w:tc>
          <w:tcPr>
            <w:tcW w:w="4059" w:type="dxa"/>
          </w:tcPr>
          <w:p w14:paraId="60F749FF" w14:textId="05EEBB52" w:rsidR="00945935" w:rsidRPr="00734468" w:rsidRDefault="00CE0CB6"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xin tiếp thu ý kiến và tham mưu cấp có thẩm quyền quy định cụ thể tại văn bản hướng dẫn (thông tư hoặc quy chế Hội đồng).</w:t>
            </w:r>
          </w:p>
        </w:tc>
      </w:tr>
      <w:tr w:rsidR="00734468" w:rsidRPr="00734468" w14:paraId="5526AE4A" w14:textId="77777777" w:rsidTr="00945935">
        <w:trPr>
          <w:gridAfter w:val="2"/>
          <w:wAfter w:w="14" w:type="dxa"/>
        </w:trPr>
        <w:tc>
          <w:tcPr>
            <w:tcW w:w="830" w:type="dxa"/>
          </w:tcPr>
          <w:p w14:paraId="05532129" w14:textId="4A348EC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105</w:t>
            </w:r>
          </w:p>
        </w:tc>
        <w:tc>
          <w:tcPr>
            <w:tcW w:w="1588" w:type="dxa"/>
          </w:tcPr>
          <w:p w14:paraId="612BD9A4" w14:textId="7DD7C44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6A4947CF" w14:textId="5991DC7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67 Nghị định 193/2025/NĐ-CP</w:t>
            </w:r>
          </w:p>
        </w:tc>
        <w:tc>
          <w:tcPr>
            <w:tcW w:w="5725" w:type="dxa"/>
          </w:tcPr>
          <w:p w14:paraId="57515E96"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c khoản 2 Điều 68 đề nghị sửa lại thành: </w:t>
            </w:r>
          </w:p>
          <w:p w14:paraId="1854CB3C" w14:textId="49DF179B"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w:t>
            </w:r>
            <w:bookmarkStart w:id="1" w:name="_Hlk215845182"/>
            <w:r w:rsidRPr="00734468">
              <w:rPr>
                <w:rFonts w:ascii="Times New Roman" w:hAnsi="Times New Roman" w:cs="Times New Roman"/>
              </w:rPr>
              <w:t xml:space="preserve">c) Trong thời hạn không quá 10 ngày, kể từ ngày nhận được đủ ý kiến nhận xét, phản biện của cơ quan, chuyên gia có chuyên môn, cơ quan thẩm định hồ sơ phải tổng hợp, báo cáo cơ quan có thẩm quyền cấp phép khai thác khoáng sản xem xét, chấp thuận. </w:t>
            </w:r>
            <w:r w:rsidRPr="00734468">
              <w:rPr>
                <w:rFonts w:ascii="Times New Roman" w:hAnsi="Times New Roman" w:cs="Times New Roman"/>
                <w:b/>
                <w:bCs/>
                <w:i/>
                <w:iCs/>
              </w:rPr>
              <w:t>Trường hợp, đề án thăm dò bổ sung cần chỉnh sửa, cơ quan thẩm định hồ sơ có Văn bản yêu cầu tổ chức, cá nhân chỉnh sửa, hoàn thiện. Thời gian tổ chức, cá nhân chỉnh sửa, hoàn thiện Đề án thăm dò khoáng sản bổ sung không quá 30 ngày làm việc.</w:t>
            </w:r>
            <w:bookmarkEnd w:id="1"/>
            <w:r w:rsidRPr="00734468">
              <w:rPr>
                <w:rFonts w:ascii="Times New Roman" w:hAnsi="Times New Roman" w:cs="Times New Roman"/>
                <w:b/>
                <w:bCs/>
                <w:i/>
                <w:iCs/>
              </w:rPr>
              <w:t>”</w:t>
            </w:r>
          </w:p>
        </w:tc>
        <w:tc>
          <w:tcPr>
            <w:tcW w:w="4059" w:type="dxa"/>
          </w:tcPr>
          <w:p w14:paraId="09EACAE3" w14:textId="7490D414" w:rsidR="00CE0CB6" w:rsidRPr="00734468" w:rsidRDefault="00CE0CB6" w:rsidP="00CE0CB6">
            <w:pPr>
              <w:spacing w:beforeLines="40" w:before="96" w:afterLines="40" w:after="96"/>
              <w:jc w:val="both"/>
              <w:rPr>
                <w:rFonts w:ascii="Times New Roman" w:hAnsi="Times New Roman" w:cs="Times New Roman"/>
                <w:i/>
                <w:iCs/>
              </w:rPr>
            </w:pPr>
            <w:r w:rsidRPr="00734468">
              <w:rPr>
                <w:rFonts w:ascii="Times New Roman" w:hAnsi="Times New Roman" w:cs="Times New Roman"/>
              </w:rPr>
              <w:t>Cơ quan chủ trì soạn thảo đã tiếp thu và sửa đổi, bổ sung điểm d khoản 2 Điều 68 tại Dự thảo Nghị định như sau:</w:t>
            </w:r>
            <w:r w:rsidRPr="00734468">
              <w:rPr>
                <w:rFonts w:ascii="Times New Roman" w:hAnsi="Times New Roman" w:cs="Times New Roman"/>
                <w:i/>
                <w:iCs/>
              </w:rPr>
              <w:t xml:space="preserve"> “c)… </w:t>
            </w:r>
          </w:p>
          <w:p w14:paraId="08057A04" w14:textId="0F7611DA" w:rsidR="00945935" w:rsidRPr="00734468" w:rsidRDefault="00CE0CB6" w:rsidP="00CE0CB6">
            <w:pPr>
              <w:spacing w:beforeLines="40" w:before="96" w:afterLines="40" w:after="96"/>
              <w:jc w:val="both"/>
              <w:rPr>
                <w:rFonts w:ascii="Times New Roman" w:hAnsi="Times New Roman" w:cs="Times New Roman"/>
              </w:rPr>
            </w:pPr>
            <w:r w:rsidRPr="00734468">
              <w:rPr>
                <w:rFonts w:ascii="Times New Roman" w:hAnsi="Times New Roman" w:cs="Times New Roman"/>
                <w:i/>
                <w:iCs/>
              </w:rPr>
              <w:t xml:space="preserve">Trường hợp đề án thăm dò bổ sung cần chỉnh sửa, bổ sung, cơ quan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Thời gian tổ chức, cá nhân chỉnh sửa, bổ sung, hoàn thiện hồ sơ không quá 30 ngày. Thời gian thẩm định còn lại sau khi nhận được hồ sơ hoàn </w:t>
            </w:r>
            <w:r w:rsidRPr="00734468">
              <w:rPr>
                <w:rFonts w:ascii="Times New Roman" w:hAnsi="Times New Roman" w:cs="Times New Roman"/>
                <w:i/>
                <w:iCs/>
              </w:rPr>
              <w:lastRenderedPageBreak/>
              <w:t>thiện của tổ chức, cá nhân được tăng thêm 05 ngày.”</w:t>
            </w:r>
          </w:p>
        </w:tc>
      </w:tr>
      <w:tr w:rsidR="00734468" w:rsidRPr="00734468" w14:paraId="25DB341F" w14:textId="77777777" w:rsidTr="00945935">
        <w:trPr>
          <w:gridAfter w:val="2"/>
          <w:wAfter w:w="14" w:type="dxa"/>
        </w:trPr>
        <w:tc>
          <w:tcPr>
            <w:tcW w:w="830" w:type="dxa"/>
          </w:tcPr>
          <w:p w14:paraId="5B44FD08" w14:textId="2B0FD8F9"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106</w:t>
            </w:r>
          </w:p>
        </w:tc>
        <w:tc>
          <w:tcPr>
            <w:tcW w:w="1588" w:type="dxa"/>
          </w:tcPr>
          <w:p w14:paraId="240D262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00AC0509" w14:textId="28D17E4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6249D7AD" w14:textId="71603B88"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13D8B32A"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Bổ sung quy định rõ việc đăng ký thu hồi đất, đá thải, quặng đuôi không phải thực hiện thủ tục trình cơ quan nhà nước có thẩm quyền điều chỉnh quyết định hoặc chấp thuận chủ trương đầu tư; điều chỉnh dự án đầu tư theo quy định của pháp luật về đầu tư; điều chỉnh kết quả thẩm định báo cáo đánh giá tác động môi trường, điều chỉnh giấy phép môi trường đối với Dự án khai thác khoáng sản nhóm I, nhóm II, nhóm III đang hoạt động.</w:t>
            </w:r>
          </w:p>
          <w:p w14:paraId="45E3E489" w14:textId="7B5E155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Hoạt động thu hồi đất đá thải chỉ là xúc bốc, vận chuyển trong nội bộ mỏ, nhằm khuyến khích sử dụng tiết kiệm tài nguyên, giảm tải bãi thải và nâng cao hiệu quả sản xuất, không làm phát sinh tác động tới môi trường hoặc tăng quy mô sản xuất. Thực tế trong quá trình giải quyết thủ tục thu hồi đất đá thải mỏ than Khánh Hoà, Sở Tài nguyên và Môi trường tỉnh Thái Nguyên cho rằng việc thu hồi đất đá thải sẽ gây tác động tới môi trường, làm thay đổi nội dung Báo cáo đánh giá tác động môi trường và Đe án cải tạo phục hồi môi trường. Vì vậy, Sở Nông nghiệp và Môi trưởng tỉnh Thái Nguyên đã có Văn bản đề nghị Bộ Nông nghiệp và Môi trường hướng dẫn. </w:t>
            </w:r>
          </w:p>
        </w:tc>
        <w:tc>
          <w:tcPr>
            <w:tcW w:w="4059" w:type="dxa"/>
          </w:tcPr>
          <w:p w14:paraId="52C33528" w14:textId="6364B411"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có ý kiến như sau</w:t>
            </w:r>
            <w:r w:rsidRPr="00734468">
              <w:rPr>
                <w:rFonts w:ascii="Times New Roman" w:hAnsi="Times New Roman" w:cs="Times New Roman"/>
              </w:rPr>
              <w:t>: Tại khoản 3 và 4 Điều 69 Nghị định số 193/2025/NĐ-CP đã quy định các nội dung kiến nghị của quý Đơn vị.</w:t>
            </w:r>
          </w:p>
        </w:tc>
      </w:tr>
      <w:tr w:rsidR="00734468" w:rsidRPr="00734468" w14:paraId="379E29AA" w14:textId="77777777" w:rsidTr="00945935">
        <w:trPr>
          <w:gridAfter w:val="2"/>
          <w:wAfter w:w="14" w:type="dxa"/>
        </w:trPr>
        <w:tc>
          <w:tcPr>
            <w:tcW w:w="830" w:type="dxa"/>
          </w:tcPr>
          <w:p w14:paraId="236385FF" w14:textId="0121FD10"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107</w:t>
            </w:r>
          </w:p>
        </w:tc>
        <w:tc>
          <w:tcPr>
            <w:tcW w:w="1588" w:type="dxa"/>
          </w:tcPr>
          <w:p w14:paraId="3C1859D5" w14:textId="1C202A3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Hà Tĩnh</w:t>
            </w:r>
          </w:p>
        </w:tc>
        <w:tc>
          <w:tcPr>
            <w:tcW w:w="1977" w:type="dxa"/>
          </w:tcPr>
          <w:p w14:paraId="0D3B2430" w14:textId="0464362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đối với quy định tại khoản 3 Điều 70 Nghị định 193/2025/NĐ-CP </w:t>
            </w:r>
          </w:p>
        </w:tc>
        <w:tc>
          <w:tcPr>
            <w:tcW w:w="5725" w:type="dxa"/>
          </w:tcPr>
          <w:p w14:paraId="30E7F6D1" w14:textId="4DBF23F5"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Đề nghị bổ sung điểm c vào sau điểm b khoản 3 Điều 70 Nghị định số 193/2025/NĐ-CP như sau: </w:t>
            </w:r>
            <w:r w:rsidRPr="00734468">
              <w:rPr>
                <w:rFonts w:ascii="Times New Roman" w:hAnsi="Times New Roman" w:cs="Times New Roman"/>
                <w:i/>
                <w:iCs/>
              </w:rPr>
              <w:t xml:space="preserve">“c) Trường hợp khoáng sản đi kèm là khoáng sản nhóm IV thì tổ chức, cá nhân thực hiện khảo sát, đánh giá thông tin chung về khoáng sản, trình Sở Nông nghiệp và Môi trường chấp thuận bằng văn bản trước khi thực hiện. Việc xác nhận kết quả khảo sát, đánh giá thông tin chung đối với khoáng sản nhóm IV thực hiện theo quy định tại Điều 7 Thông tư số </w:t>
            </w:r>
            <w:r w:rsidRPr="00734468">
              <w:rPr>
                <w:rFonts w:ascii="Times New Roman" w:hAnsi="Times New Roman" w:cs="Times New Roman"/>
                <w:i/>
                <w:iCs/>
              </w:rPr>
              <w:lastRenderedPageBreak/>
              <w:t>36/2025/TT-BNNMT ngày 02/7/2025 của Bộ Trưởng Bộ Nông nghiệp và Môi trường”.</w:t>
            </w:r>
          </w:p>
        </w:tc>
        <w:tc>
          <w:tcPr>
            <w:tcW w:w="4059" w:type="dxa"/>
          </w:tcPr>
          <w:p w14:paraId="4DF47E4D" w14:textId="38D33AA8"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 xml:space="preserve">Về nội dung này, cơ quan chủ trì soạn thảo có ý kiến như sau: Việc giữ nguyên quy định hiện hành giúp tránh sự chồng chéo về thẩm quyền và thủ tục, duy trì nguyên tắc một cơ quan chịu trách nhiệm chính trong việc quản lý hoạt động khai thác trên cùng một khu vực; nhằm bảo đảm nguyên tắc quản lý thống nhất và duy trì thẩm quyền cấp phép duy nhất </w:t>
            </w:r>
            <w:r w:rsidRPr="00734468">
              <w:rPr>
                <w:rFonts w:ascii="Times New Roman" w:hAnsi="Times New Roman" w:cs="Times New Roman"/>
                <w:spacing w:val="-2"/>
              </w:rPr>
              <w:lastRenderedPageBreak/>
              <w:t>trong cùng một khu vực khai thác khoáng sản.</w:t>
            </w:r>
          </w:p>
        </w:tc>
      </w:tr>
      <w:tr w:rsidR="00734468" w:rsidRPr="00734468" w14:paraId="3702218C" w14:textId="77777777" w:rsidTr="00945935">
        <w:trPr>
          <w:gridAfter w:val="2"/>
          <w:wAfter w:w="14" w:type="dxa"/>
        </w:trPr>
        <w:tc>
          <w:tcPr>
            <w:tcW w:w="830" w:type="dxa"/>
            <w:hideMark/>
          </w:tcPr>
          <w:p w14:paraId="5E9B00A7" w14:textId="6DCE167E"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108</w:t>
            </w:r>
          </w:p>
        </w:tc>
        <w:tc>
          <w:tcPr>
            <w:tcW w:w="1588" w:type="dxa"/>
            <w:hideMark/>
          </w:tcPr>
          <w:p w14:paraId="7B74FA4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Hà Tĩnh</w:t>
            </w:r>
          </w:p>
        </w:tc>
        <w:tc>
          <w:tcPr>
            <w:tcW w:w="1977" w:type="dxa"/>
            <w:hideMark/>
          </w:tcPr>
          <w:p w14:paraId="51B28069"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23 Điều 1 dự thảo Nghị định (sửa đổi điểm a khoản 1 Điều 89 Nghị định 193/2025/NĐ-CP)</w:t>
            </w:r>
          </w:p>
        </w:tc>
        <w:tc>
          <w:tcPr>
            <w:tcW w:w="5725" w:type="dxa"/>
            <w:hideMark/>
          </w:tcPr>
          <w:p w14:paraId="47F5177B" w14:textId="77777777"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Đề nghị sửa thành: "a)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theo quy định của pháp luật về đầu tư</w:t>
            </w:r>
            <w:r w:rsidRPr="00734468">
              <w:rPr>
                <w:rFonts w:ascii="Times New Roman" w:hAnsi="Times New Roman" w:cs="Times New Roman"/>
                <w:b/>
                <w:bCs/>
                <w:i/>
                <w:iCs/>
                <w:spacing w:val="-2"/>
              </w:rPr>
              <w:t>,</w:t>
            </w:r>
            <w:r w:rsidRPr="00734468">
              <w:rPr>
                <w:rFonts w:ascii="Times New Roman" w:hAnsi="Times New Roman" w:cs="Times New Roman"/>
                <w:spacing w:val="-2"/>
              </w:rPr>
              <w:t xml:space="preserve"> </w:t>
            </w:r>
            <w:r w:rsidRPr="00734468">
              <w:rPr>
                <w:rFonts w:ascii="Times New Roman" w:hAnsi="Times New Roman" w:cs="Times New Roman"/>
                <w:i/>
                <w:iCs/>
                <w:spacing w:val="-2"/>
              </w:rPr>
              <w:t>trừ trường hợp tổ chức, cá nhân trúng đấu giá quyền khai thác khoáng sản;"</w:t>
            </w:r>
          </w:p>
        </w:tc>
        <w:tc>
          <w:tcPr>
            <w:tcW w:w="4059" w:type="dxa"/>
            <w:hideMark/>
          </w:tcPr>
          <w:p w14:paraId="2092B3A2" w14:textId="1DAAC9C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spacing w:val="-2"/>
              </w:rPr>
              <w:t>Về nội dung này, cơ quan chủ trì soạn thảo có ý kiến như sau: Đối với nội dung kiến nghị của quý Cơ quan, tại điểm a khoản 1 Điều 89 được sửa đổi, bổ sung trong Dự thảo Nghị định đã quy định rõ chỉ phải thực hiện thủ tục chấp thuận chủ trương đầu tư trong trường hợp pháp luật về đầu tư yêu cầu.</w:t>
            </w:r>
          </w:p>
        </w:tc>
      </w:tr>
      <w:tr w:rsidR="00734468" w:rsidRPr="00734468" w14:paraId="53B7F947" w14:textId="77777777" w:rsidTr="00945935">
        <w:trPr>
          <w:gridAfter w:val="2"/>
          <w:wAfter w:w="14" w:type="dxa"/>
        </w:trPr>
        <w:tc>
          <w:tcPr>
            <w:tcW w:w="830" w:type="dxa"/>
          </w:tcPr>
          <w:p w14:paraId="60A13C66" w14:textId="2CF7BB21"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109</w:t>
            </w:r>
          </w:p>
        </w:tc>
        <w:tc>
          <w:tcPr>
            <w:tcW w:w="1588" w:type="dxa"/>
          </w:tcPr>
          <w:p w14:paraId="2496FB69" w14:textId="7BB17799"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UBND tỉnh Tây Ninh</w:t>
            </w:r>
          </w:p>
        </w:tc>
        <w:tc>
          <w:tcPr>
            <w:tcW w:w="1977" w:type="dxa"/>
          </w:tcPr>
          <w:p w14:paraId="4F37A344" w14:textId="624630CD"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 Điều 89 NĐ 193 (k23 Đ1)</w:t>
            </w:r>
          </w:p>
        </w:tc>
        <w:tc>
          <w:tcPr>
            <w:tcW w:w="5725" w:type="dxa"/>
          </w:tcPr>
          <w:p w14:paraId="39CB0B01"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vào khoản 3 Điều 89 của Nghị định số 193/2025/NĐ-CP nội dung quy định rõ thành phần hồ sơ đối với trường hợp quy định tại khoản 2 Điều 72 Luật Địa chất và khoáng sản. Cụ thể: </w:t>
            </w:r>
            <w:r w:rsidRPr="00734468">
              <w:rPr>
                <w:rFonts w:ascii="Times New Roman" w:hAnsi="Times New Roman" w:cs="Times New Roman"/>
                <w:i/>
                <w:iCs/>
              </w:rPr>
              <w:t>"Đối với trường hợp quy định tại khoản 2 Điều 72 của Luật, nộp Báo cáo kết quả khảo sát, đánh giá thông tin chung (do chủ đầu tư hoặc nhà thầu tự lập và chịu trách nhiệm) thay cho văn bản xác nhận của cơ quan quản lý nhà nước"</w:t>
            </w:r>
            <w:r w:rsidRPr="00734468">
              <w:rPr>
                <w:rFonts w:ascii="Times New Roman" w:hAnsi="Times New Roman" w:cs="Times New Roman"/>
              </w:rPr>
              <w:t>.</w:t>
            </w:r>
          </w:p>
          <w:p w14:paraId="3D71F9BC"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Lý do: Điều này nhằm đảm bảo tính minh bạch và dễ triển khai khi áp dụng cơ chế đặc thù. Vì theo Thông tư số 36/2025/TT-BNNMT (Khoản 6, Điều 5) quy định: Kết quả khảo sát, đánh giá thông tin chung đối với khoáng sản nhóm IV phải được Sở Nông nghiệp và Môi trường xác nhận, trừ trường hợp quy định tại khoản 2 Điều 72 của Luật Địa chất và khoáng sản (tức là các nhà thầu thi công dự án trọng điểm, cấp bách).</w:t>
            </w:r>
          </w:p>
          <w:p w14:paraId="247F436B" w14:textId="58866901"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Tuy nhiên, tại Điều 89 của Nghị định số 193/2025/NĐ-CP (quy định về hồ sơ cấp phép) chưa làm rõ: Nếu không yêu cầu văn bản "Xác nhận kết quả khảo sát" đối với đối tượng tại khoản 2 Điều 72 Luật, thì trong hồ sơ cấp phép khai </w:t>
            </w:r>
            <w:r w:rsidRPr="00734468">
              <w:rPr>
                <w:rFonts w:ascii="Times New Roman" w:hAnsi="Times New Roman" w:cs="Times New Roman"/>
              </w:rPr>
              <w:lastRenderedPageBreak/>
              <w:t>thác, thành phần tài liệu nào sẽ thay thế để chứng minh tài nguyên/trữ lượng?</w:t>
            </w:r>
          </w:p>
        </w:tc>
        <w:tc>
          <w:tcPr>
            <w:tcW w:w="4059" w:type="dxa"/>
          </w:tcPr>
          <w:p w14:paraId="194162DA" w14:textId="77777777" w:rsidR="00B90EEF" w:rsidRPr="00734468" w:rsidRDefault="00CE0CB6" w:rsidP="00CE0CB6">
            <w:pPr>
              <w:spacing w:beforeLines="40" w:before="96" w:afterLines="40" w:after="96"/>
              <w:jc w:val="both"/>
              <w:rPr>
                <w:rFonts w:ascii="Times New Roman" w:hAnsi="Times New Roman" w:cs="Times New Roman"/>
              </w:rPr>
            </w:pPr>
            <w:r w:rsidRPr="00734468">
              <w:rPr>
                <w:rFonts w:ascii="Times New Roman" w:hAnsi="Times New Roman" w:cs="Times New Roman"/>
                <w:spacing w:val="-2"/>
              </w:rPr>
              <w:lastRenderedPageBreak/>
              <w:t>Về nội dung này, cơ quan chủ trì soạn thảo có ý kiến như sau:</w:t>
            </w:r>
            <w:r w:rsidRPr="00734468">
              <w:rPr>
                <w:rFonts w:ascii="Times New Roman" w:hAnsi="Times New Roman" w:cs="Times New Roman"/>
              </w:rPr>
              <w:t xml:space="preserve"> </w:t>
            </w:r>
            <w:r w:rsidR="00B90EEF" w:rsidRPr="00734468">
              <w:rPr>
                <w:rFonts w:ascii="Times New Roman" w:hAnsi="Times New Roman" w:cs="Times New Roman"/>
              </w:rPr>
              <w:t>.</w:t>
            </w:r>
          </w:p>
          <w:p w14:paraId="71478643" w14:textId="44670290" w:rsidR="00CE0CB6" w:rsidRPr="00734468" w:rsidRDefault="00B90EEF" w:rsidP="00CE0CB6">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00CE0CB6" w:rsidRPr="00734468">
              <w:rPr>
                <w:rFonts w:ascii="Times New Roman" w:hAnsi="Times New Roman" w:cs="Times New Roman"/>
              </w:rPr>
              <w:t xml:space="preserve"> Tại khoản 6 Điều 23 của Nghị định </w:t>
            </w:r>
            <w:r w:rsidRPr="00734468">
              <w:rPr>
                <w:rFonts w:ascii="Times New Roman" w:hAnsi="Times New Roman" w:cs="Times New Roman"/>
              </w:rPr>
              <w:t>193/2025/NĐ-CP</w:t>
            </w:r>
            <w:r w:rsidR="00CE0CB6" w:rsidRPr="00734468">
              <w:rPr>
                <w:rFonts w:ascii="Times New Roman" w:hAnsi="Times New Roman" w:cs="Times New Roman"/>
              </w:rPr>
              <w:t xml:space="preserve"> đã quy định nguyên tắc xuyên suốt là tổ chức, cá nhân phải chịu trách nhiệm trước pháp luật về tính chính xác, trung thực của các thông tin, dữ liệu và tài liệu trong hồ sơ đề nghị giải quyết thủ tục hành chính. Do đó, không cần thiết phải quy định lặp lại nội dung về trách nhiệm của chủ đầu tư/nhà thầu tại Điều 89 để đảm bảo kỹ thuật soạn thảo văn bản.</w:t>
            </w:r>
          </w:p>
          <w:p w14:paraId="414A1FEF" w14:textId="54D85418" w:rsidR="0028192F" w:rsidRPr="00734468" w:rsidRDefault="00B90EEF" w:rsidP="00CE0CB6">
            <w:pPr>
              <w:spacing w:beforeLines="40" w:before="96" w:afterLines="40" w:after="96"/>
              <w:jc w:val="both"/>
              <w:rPr>
                <w:rFonts w:ascii="Times New Roman" w:hAnsi="Times New Roman" w:cs="Times New Roman"/>
              </w:rPr>
            </w:pPr>
            <w:r w:rsidRPr="00734468">
              <w:rPr>
                <w:rFonts w:ascii="Times New Roman" w:hAnsi="Times New Roman" w:cs="Times New Roman"/>
              </w:rPr>
              <w:t>-</w:t>
            </w:r>
            <w:r w:rsidR="00CE0CB6" w:rsidRPr="00734468">
              <w:rPr>
                <w:rFonts w:ascii="Times New Roman" w:hAnsi="Times New Roman" w:cs="Times New Roman"/>
              </w:rPr>
              <w:t xml:space="preserve"> Thành phần hồ sơ đã được quy định cụ thể: Tại điểm b khoản 3 Điều 89 (được sửa đổi, bổ sung) đã quy định rõ thành phần hồ sơ bao gồm "báo cáo kết quả khảo sát thông tin chung về khoáng sản nhóm IV hoặc báo cáo kết quả thăm dò khoáng sản đã được công nhận". Đối với trường hợp đặc thù quy định tại khoản 2 </w:t>
            </w:r>
            <w:r w:rsidR="00CE0CB6" w:rsidRPr="00734468">
              <w:rPr>
                <w:rFonts w:ascii="Times New Roman" w:hAnsi="Times New Roman" w:cs="Times New Roman"/>
              </w:rPr>
              <w:lastRenderedPageBreak/>
              <w:t>Điều 72 của Luật Địa chất và khoáng sản, việc nộp báo cáo này (do đơn vị tự lập) được mặc nhiên hiểu là tài liệu chứng minh tài nguyên/trữ lượng hợp pháp để cấp phép mà không cần thêm văn bản "thay thế" hay văn bản xác nhận của cơ quan quản lý nhà nước, nhằm đơn giản hóa thủ tục hành chính.</w:t>
            </w:r>
          </w:p>
        </w:tc>
      </w:tr>
      <w:tr w:rsidR="00734468" w:rsidRPr="00734468" w14:paraId="03E868A3" w14:textId="77777777" w:rsidTr="00945935">
        <w:trPr>
          <w:gridAfter w:val="2"/>
          <w:wAfter w:w="14" w:type="dxa"/>
        </w:trPr>
        <w:tc>
          <w:tcPr>
            <w:tcW w:w="830" w:type="dxa"/>
          </w:tcPr>
          <w:p w14:paraId="76A48FE5" w14:textId="0D175645"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110</w:t>
            </w:r>
          </w:p>
        </w:tc>
        <w:tc>
          <w:tcPr>
            <w:tcW w:w="1588" w:type="dxa"/>
          </w:tcPr>
          <w:p w14:paraId="2231315D" w14:textId="1637D07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543F8949" w14:textId="63CF231C"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90 Nghị định 193/2025/NĐ-CP</w:t>
            </w:r>
          </w:p>
        </w:tc>
        <w:tc>
          <w:tcPr>
            <w:tcW w:w="5725" w:type="dxa"/>
          </w:tcPr>
          <w:p w14:paraId="25214E97"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b khoản 1 Điều 90 đề nghị sửa lại thành: </w:t>
            </w:r>
          </w:p>
          <w:p w14:paraId="43EFD47F" w14:textId="39379A25"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“b) Giấy phép khai thác khoáng sản còn hiệu lực ít nhất 25 ngày tại thời điểm nộp hồ sơ đề nghị gia hạn. </w:t>
            </w:r>
          </w:p>
          <w:p w14:paraId="2482A0D2" w14:textId="54D8F39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Trường hợp giấy phép khai thác khoáng sản còn hiệu lực ít hơn 25 ngày, cơ quan quản lý nhà nước có thẩm quyền quyết định xử phạt vi phạm hành chính, trừ trường hợp bất khả kháng, trước khi xem xét gia hạn </w:t>
            </w:r>
            <w:r w:rsidRPr="00734468">
              <w:rPr>
                <w:rFonts w:ascii="Times New Roman" w:hAnsi="Times New Roman" w:cs="Times New Roman"/>
                <w:b/>
                <w:bCs/>
                <w:i/>
                <w:iCs/>
              </w:rPr>
              <w:t>giấy phép khai thác khai thác khoáng sản.”</w:t>
            </w:r>
          </w:p>
        </w:tc>
        <w:tc>
          <w:tcPr>
            <w:tcW w:w="4059" w:type="dxa"/>
          </w:tcPr>
          <w:p w14:paraId="42604FF6" w14:textId="5727AB2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điểm b khoản 1 Điều 90 tại Dự thảo Nghị định.</w:t>
            </w:r>
          </w:p>
        </w:tc>
      </w:tr>
      <w:tr w:rsidR="00734468" w:rsidRPr="00734468" w14:paraId="4D101356" w14:textId="77777777" w:rsidTr="00945935">
        <w:trPr>
          <w:gridAfter w:val="2"/>
          <w:wAfter w:w="14" w:type="dxa"/>
        </w:trPr>
        <w:tc>
          <w:tcPr>
            <w:tcW w:w="830" w:type="dxa"/>
          </w:tcPr>
          <w:p w14:paraId="31330704" w14:textId="1AEDECA7"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111</w:t>
            </w:r>
          </w:p>
        </w:tc>
        <w:tc>
          <w:tcPr>
            <w:tcW w:w="1588" w:type="dxa"/>
          </w:tcPr>
          <w:p w14:paraId="0F84145F" w14:textId="69344DDA"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Quảng Ngãi</w:t>
            </w:r>
          </w:p>
          <w:p w14:paraId="0DA0E99E" w14:textId="189CCE70"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Gia Lai</w:t>
            </w:r>
          </w:p>
        </w:tc>
        <w:tc>
          <w:tcPr>
            <w:tcW w:w="1977" w:type="dxa"/>
          </w:tcPr>
          <w:p w14:paraId="712F0F9D" w14:textId="6487C0E3"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w:t>
            </w:r>
          </w:p>
        </w:tc>
        <w:tc>
          <w:tcPr>
            <w:tcW w:w="5725" w:type="dxa"/>
          </w:tcPr>
          <w:p w14:paraId="3576E33C" w14:textId="3BAB1D72"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Qua nghiên cứu Luật và Nghị định 193/2025/NĐ-CP cũng như các Dự thảo quy định cho phép/công nhận khoáng sản đi kèm để hạn chế việc lãng phí tài nguyên. Tuy nhiên, qua rà soát chưa có quy định để giải quyết trường hợp phát hiện khoáng sản nhóm I, II, III trong quá trình khảo sát, đánh giá thông tin chung đối với khoáng sản nhóm IV.</w:t>
            </w:r>
          </w:p>
        </w:tc>
        <w:tc>
          <w:tcPr>
            <w:tcW w:w="4059" w:type="dxa"/>
          </w:tcPr>
          <w:p w14:paraId="47BFD7F7" w14:textId="0365EE60" w:rsidR="00945935" w:rsidRPr="00734468" w:rsidRDefault="00945935" w:rsidP="00945935">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Cơ quan chủ trì soạn thảo đã tiếp thu và sửa đổi, bổ sung khoản 8a vào sau khoản 8 Điều 91 tại Dự thảo Nghị định như sau: </w:t>
            </w:r>
          </w:p>
          <w:p w14:paraId="2CF84F89" w14:textId="73315CBE" w:rsidR="00945935" w:rsidRPr="00734468" w:rsidRDefault="00945935" w:rsidP="00945935">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 xml:space="preserve">“8a. Không điều chỉnh giấy phép khai thác khoáng sản nhóm IV để bổ sung các loại khoáng sản thuộc nhóm I, nhóm II và nhóm III. Trường hợp phát hiện khoáng sản nhóm I, nhóm II và nhóm III trong quá trình khai thác khoáng sản, tổ chức, cá nhân khai thác khoáng sản phải tổ chức bảo vệ khoáng sản theo quy định. Trong trường hợp có nhu cầu khai thác khoáng sản nhóm I, nhóm II và nhóm III trong phạm vi khai thác khoáng </w:t>
            </w:r>
            <w:r w:rsidRPr="00734468">
              <w:rPr>
                <w:rFonts w:ascii="Times New Roman" w:hAnsi="Times New Roman" w:cs="Times New Roman"/>
                <w:i/>
                <w:iCs/>
              </w:rPr>
              <w:lastRenderedPageBreak/>
              <w:t>sản nhóm IV phải thực hiện các thủ tục để thăm dò, khai thác khoáng sản nhóm I, nhóm II và nhóm III theo quy định.”</w:t>
            </w:r>
          </w:p>
        </w:tc>
      </w:tr>
      <w:tr w:rsidR="00734468" w:rsidRPr="00734468" w14:paraId="1EB5C76F" w14:textId="77777777" w:rsidTr="00945935">
        <w:trPr>
          <w:gridAfter w:val="2"/>
          <w:wAfter w:w="14" w:type="dxa"/>
        </w:trPr>
        <w:tc>
          <w:tcPr>
            <w:tcW w:w="830" w:type="dxa"/>
          </w:tcPr>
          <w:p w14:paraId="0B5A2BAD" w14:textId="23E9C3D6"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112</w:t>
            </w:r>
          </w:p>
        </w:tc>
        <w:tc>
          <w:tcPr>
            <w:tcW w:w="1588" w:type="dxa"/>
          </w:tcPr>
          <w:p w14:paraId="1D4A34C3" w14:textId="27F1133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42D6D70F" w14:textId="7424B48B"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91 Nghị định 193/2025/NĐ-CP</w:t>
            </w:r>
          </w:p>
        </w:tc>
        <w:tc>
          <w:tcPr>
            <w:tcW w:w="5725" w:type="dxa"/>
          </w:tcPr>
          <w:p w14:paraId="5E653562" w14:textId="0D8E6DF8"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Tại điểm c khoản 6 Điều 91 Nghị định 193/2025/NĐ-CP đề nghị bỏ cụm từ "... (đồng thời quyết định đóng cửa mỏ một phần khu vực khai thác khoáng sản đối với trường hợp quy định tại điểm c và điểm e khoản 1 Điều này)."</w:t>
            </w:r>
          </w:p>
          <w:p w14:paraId="47053975" w14:textId="658EE68D"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Sửa lại thành: “c)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Chủ tịch Ủy ban nhân dân cấp tỉnh hồ sơ điều chỉnh giấy phép khai thác khoáng sản nhóm IV.”</w:t>
            </w:r>
          </w:p>
        </w:tc>
        <w:tc>
          <w:tcPr>
            <w:tcW w:w="4059" w:type="dxa"/>
          </w:tcPr>
          <w:p w14:paraId="2E7A23A2" w14:textId="3E295DE3" w:rsidR="00945935" w:rsidRPr="00734468" w:rsidRDefault="00B90EEF"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Hiện nay, </w:t>
            </w:r>
            <w:r w:rsidR="00945935" w:rsidRPr="00734468">
              <w:rPr>
                <w:rFonts w:ascii="Times New Roman" w:hAnsi="Times New Roman" w:cs="Times New Roman"/>
              </w:rPr>
              <w:t xml:space="preserve">Dự thảo </w:t>
            </w:r>
            <w:r w:rsidRPr="00734468">
              <w:rPr>
                <w:rFonts w:ascii="Times New Roman" w:hAnsi="Times New Roman" w:cs="Times New Roman"/>
              </w:rPr>
              <w:t>Nghị định</w:t>
            </w:r>
            <w:r w:rsidR="00945935" w:rsidRPr="00734468">
              <w:rPr>
                <w:rFonts w:ascii="Times New Roman" w:hAnsi="Times New Roman" w:cs="Times New Roman"/>
              </w:rPr>
              <w:t xml:space="preserve"> đã quy định theo hướng phải ban hành </w:t>
            </w:r>
            <w:r w:rsidRPr="00734468">
              <w:rPr>
                <w:rFonts w:ascii="Times New Roman" w:hAnsi="Times New Roman" w:cs="Times New Roman"/>
              </w:rPr>
              <w:t>quyết định đóng cửa mỏ</w:t>
            </w:r>
            <w:r w:rsidR="00945935" w:rsidRPr="00734468">
              <w:rPr>
                <w:rFonts w:ascii="Times New Roman" w:hAnsi="Times New Roman" w:cs="Times New Roman"/>
              </w:rPr>
              <w:t xml:space="preserve"> </w:t>
            </w:r>
            <w:r w:rsidRPr="00734468">
              <w:rPr>
                <w:rFonts w:ascii="Times New Roman" w:hAnsi="Times New Roman" w:cs="Times New Roman"/>
              </w:rPr>
              <w:t>đối với hoạt động</w:t>
            </w:r>
            <w:r w:rsidR="00945935" w:rsidRPr="00734468">
              <w:rPr>
                <w:rFonts w:ascii="Times New Roman" w:hAnsi="Times New Roman" w:cs="Times New Roman"/>
              </w:rPr>
              <w:t xml:space="preserve"> khoáng sản nhóm IV để làm cơ sở cho việc hoàn trả tiền ký quỹ cải tạo phục hồi môi trường theo </w:t>
            </w:r>
            <w:r w:rsidRPr="00734468">
              <w:rPr>
                <w:rFonts w:ascii="Times New Roman" w:hAnsi="Times New Roman" w:cs="Times New Roman"/>
              </w:rPr>
              <w:t>pháp luật về bảo vệ môi trường</w:t>
            </w:r>
            <w:r w:rsidR="00802B03" w:rsidRPr="00734468">
              <w:rPr>
                <w:rFonts w:ascii="Times New Roman" w:hAnsi="Times New Roman" w:cs="Times New Roman"/>
              </w:rPr>
              <w:t>.</w:t>
            </w:r>
          </w:p>
        </w:tc>
      </w:tr>
      <w:tr w:rsidR="00734468" w:rsidRPr="00734468" w14:paraId="09982BDE" w14:textId="77777777" w:rsidTr="00945935">
        <w:trPr>
          <w:gridAfter w:val="2"/>
          <w:wAfter w:w="14" w:type="dxa"/>
        </w:trPr>
        <w:tc>
          <w:tcPr>
            <w:tcW w:w="830" w:type="dxa"/>
            <w:hideMark/>
          </w:tcPr>
          <w:p w14:paraId="67CDCD93" w14:textId="0CF9B47F" w:rsidR="00945935" w:rsidRPr="00734468" w:rsidRDefault="00B25C76" w:rsidP="00945935">
            <w:pPr>
              <w:spacing w:beforeLines="40" w:before="96" w:afterLines="40" w:after="96"/>
              <w:jc w:val="center"/>
              <w:rPr>
                <w:rFonts w:ascii="Times New Roman" w:hAnsi="Times New Roman" w:cs="Times New Roman"/>
              </w:rPr>
            </w:pPr>
            <w:r w:rsidRPr="00734468">
              <w:rPr>
                <w:rFonts w:ascii="Times New Roman" w:hAnsi="Times New Roman" w:cs="Times New Roman"/>
              </w:rPr>
              <w:t>113</w:t>
            </w:r>
          </w:p>
        </w:tc>
        <w:tc>
          <w:tcPr>
            <w:tcW w:w="1588" w:type="dxa"/>
            <w:hideMark/>
          </w:tcPr>
          <w:p w14:paraId="5D5478D0"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hideMark/>
          </w:tcPr>
          <w:p w14:paraId="0CAB996F" w14:textId="77777777" w:rsidR="00945935" w:rsidRPr="00734468" w:rsidRDefault="00945935" w:rsidP="00945935">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25 Điều 1 dự thảo Nghị định (Sửa đổi, bổ sung Điều 96 Nghị định 193/2025/NĐ-CP)</w:t>
            </w:r>
          </w:p>
        </w:tc>
        <w:tc>
          <w:tcPr>
            <w:tcW w:w="5725" w:type="dxa"/>
            <w:hideMark/>
          </w:tcPr>
          <w:p w14:paraId="2E29F0F2" w14:textId="77777777"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Điểm c khoản 7 Điều 96: Đề nghị bổ sung quy định cơ quan chịu trách nhiệm tham mưu, đề xuất Chủ tịch UBND tỉnh quyết định cho phép nhà thầu thi công, chủ đầu tư việc sử dụng khoáng sản đã tập kết tại bãi thải, bãi chứa.</w:t>
            </w:r>
          </w:p>
        </w:tc>
        <w:tc>
          <w:tcPr>
            <w:tcW w:w="4059" w:type="dxa"/>
            <w:hideMark/>
          </w:tcPr>
          <w:p w14:paraId="1A0D418B" w14:textId="4F7DB3CE" w:rsidR="00945935" w:rsidRPr="00734468" w:rsidRDefault="00945935" w:rsidP="00945935">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điểm c khoản 7 Điều 96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spacing w:val="-2"/>
              </w:rPr>
              <w:t>“c)…</w:t>
            </w:r>
            <w:r w:rsidRPr="00734468">
              <w:rPr>
                <w:i/>
                <w:iCs/>
                <w:spacing w:val="-2"/>
              </w:rPr>
              <w:t xml:space="preserve"> </w:t>
            </w:r>
            <w:r w:rsidRPr="00734468">
              <w:rPr>
                <w:rFonts w:ascii="Times New Roman" w:hAnsi="Times New Roman" w:cs="Times New Roman"/>
                <w:i/>
                <w:iCs/>
                <w:spacing w:val="-2"/>
              </w:rPr>
              <w:t>tổ chức, cá nhân thực hiện nhiệm vụ ứng phó với tình trạng khẩn cấp về thiên tai, dịch bệnh, an ninh, quốc phòng sử dụng khoáng sản đã tập kết tại bãi thải, bãi chứa theo quy định tại điểm a khoản này mà không phải đấu giá tài sản.”</w:t>
            </w:r>
          </w:p>
        </w:tc>
      </w:tr>
      <w:tr w:rsidR="00734468" w:rsidRPr="00734468" w14:paraId="130B3B49" w14:textId="77777777" w:rsidTr="00945935">
        <w:trPr>
          <w:gridAfter w:val="2"/>
          <w:wAfter w:w="14" w:type="dxa"/>
        </w:trPr>
        <w:tc>
          <w:tcPr>
            <w:tcW w:w="830" w:type="dxa"/>
          </w:tcPr>
          <w:p w14:paraId="0E9AC7BF" w14:textId="3863EB14"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114</w:t>
            </w:r>
          </w:p>
        </w:tc>
        <w:tc>
          <w:tcPr>
            <w:tcW w:w="1588" w:type="dxa"/>
          </w:tcPr>
          <w:p w14:paraId="62ED9731" w14:textId="6F0AF34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Sơn La</w:t>
            </w:r>
          </w:p>
        </w:tc>
        <w:tc>
          <w:tcPr>
            <w:tcW w:w="1977" w:type="dxa"/>
          </w:tcPr>
          <w:p w14:paraId="4FCE2477" w14:textId="712675B3"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25 Điều 1 dự thảo Nghị định (Sửa đổi, bổ sung Điều 96 Nghị định 193/2025/NĐ-CP)</w:t>
            </w:r>
          </w:p>
        </w:tc>
        <w:tc>
          <w:tcPr>
            <w:tcW w:w="5725" w:type="dxa"/>
          </w:tcPr>
          <w:p w14:paraId="4F36A068" w14:textId="1D4EB60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c khoản 7 Điều 96 quy định: "c) Chủ tịch Ủy ban nhân dân cấp tỉnh quyết định cho phép nhà thầu thi công, chủ đầu tư các công trình, dự án, nhiệm vụ quy định tại khoản 1a Điều 55 Luật Địa chất và khoáng sản; tổ chức, cá nhân thực hiện nhiệm vụ ứng phó với tình trạng khẩn cấp về thiên tai, dịch bệnh, an ninh, quốc phòng sử dụng </w:t>
            </w:r>
            <w:r w:rsidRPr="00734468">
              <w:rPr>
                <w:rFonts w:ascii="Times New Roman" w:hAnsi="Times New Roman" w:cs="Times New Roman"/>
              </w:rPr>
              <w:lastRenderedPageBreak/>
              <w:t>khoáng sản đã tập kết tại bãi thải, bãi chứa theo quy định tại điểm a khoản này mà không phải đấu giá tài sản.”</w:t>
            </w:r>
          </w:p>
          <w:p w14:paraId="3259D820" w14:textId="7DB48B45"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trình thực hiện đối với trường hợp cho phép nhà thầu thi công, chủ đầu tư sử dụng khoáng sản đã tập kết tại bãi thải, bãi chứa.</w:t>
            </w:r>
          </w:p>
        </w:tc>
        <w:tc>
          <w:tcPr>
            <w:tcW w:w="4059" w:type="dxa"/>
          </w:tcPr>
          <w:p w14:paraId="3BC516DF" w14:textId="3A090ED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tiếp thu và sửa đổi, bổ sung điểm c khoản 7 Điều 96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spacing w:val="-2"/>
              </w:rPr>
              <w:t>“c)…</w:t>
            </w:r>
            <w:r w:rsidRPr="00734468">
              <w:rPr>
                <w:i/>
                <w:iCs/>
                <w:spacing w:val="-2"/>
              </w:rPr>
              <w:t xml:space="preserve"> </w:t>
            </w:r>
            <w:r w:rsidRPr="00734468">
              <w:rPr>
                <w:rFonts w:ascii="Times New Roman" w:hAnsi="Times New Roman" w:cs="Times New Roman"/>
                <w:i/>
                <w:iCs/>
                <w:spacing w:val="-2"/>
              </w:rPr>
              <w:t xml:space="preserve">tổ chức, cá nhân thực hiện nhiệm vụ ứng phó với tình trạng khẩn cấp về thiên tai, dịch bệnh, an ninh, quốc phòng sử dụng </w:t>
            </w:r>
            <w:r w:rsidRPr="00734468">
              <w:rPr>
                <w:rFonts w:ascii="Times New Roman" w:hAnsi="Times New Roman" w:cs="Times New Roman"/>
                <w:i/>
                <w:iCs/>
                <w:spacing w:val="-2"/>
              </w:rPr>
              <w:lastRenderedPageBreak/>
              <w:t>khoáng sản đã tập kết tại bãi thải, bãi chứa theo quy định tại điểm a khoản này mà không phải đấu giá tài sản.”</w:t>
            </w:r>
          </w:p>
        </w:tc>
      </w:tr>
      <w:tr w:rsidR="00734468" w:rsidRPr="00734468" w14:paraId="168B02C7" w14:textId="77777777" w:rsidTr="00945935">
        <w:trPr>
          <w:gridAfter w:val="2"/>
          <w:wAfter w:w="14" w:type="dxa"/>
        </w:trPr>
        <w:tc>
          <w:tcPr>
            <w:tcW w:w="830" w:type="dxa"/>
            <w:hideMark/>
          </w:tcPr>
          <w:p w14:paraId="2DD7AA3B" w14:textId="543D3CCC" w:rsidR="0028192F" w:rsidRPr="00734468" w:rsidRDefault="00B25C76" w:rsidP="00B25C76">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115</w:t>
            </w:r>
          </w:p>
        </w:tc>
        <w:tc>
          <w:tcPr>
            <w:tcW w:w="1588" w:type="dxa"/>
            <w:hideMark/>
          </w:tcPr>
          <w:p w14:paraId="13A60AAA"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Hà Tĩnh;</w:t>
            </w:r>
          </w:p>
          <w:p w14:paraId="7CD1A0A9"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thành phố Đà Nẵng;</w:t>
            </w:r>
          </w:p>
          <w:p w14:paraId="14267E83"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3. Sở NN&amp;MT tỉnh Bắc Ninh;</w:t>
            </w:r>
          </w:p>
          <w:p w14:paraId="45AA7752" w14:textId="7728FD21"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4. Sở NN&amp;MT tỉnh Cao Bằng.</w:t>
            </w:r>
          </w:p>
        </w:tc>
        <w:tc>
          <w:tcPr>
            <w:tcW w:w="1977" w:type="dxa"/>
            <w:hideMark/>
          </w:tcPr>
          <w:p w14:paraId="37B04F1E" w14:textId="3F906DBB"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25 Điều 1 dự thảo Nghị định (bổ sung khoản 6 Điều 96 Nghị định 193/2025/NĐ-CP)</w:t>
            </w:r>
          </w:p>
        </w:tc>
        <w:tc>
          <w:tcPr>
            <w:tcW w:w="5725" w:type="dxa"/>
            <w:hideMark/>
          </w:tcPr>
          <w:p w14:paraId="62A93BE1"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và 2. Đề nghị sửa điểm c khoản 6 như sau: "c) Cải tạo đất nông nghiệp bao gồm việc san lấp, bồi đắp, cải tạo địa hình, </w:t>
            </w:r>
            <w:r w:rsidRPr="00734468">
              <w:rPr>
                <w:rFonts w:ascii="Times New Roman" w:hAnsi="Times New Roman" w:cs="Times New Roman"/>
                <w:b/>
                <w:bCs/>
                <w:i/>
                <w:iCs/>
              </w:rPr>
              <w:t xml:space="preserve">hạ thấp bề mặt của đất sản xuất nông nghiệp, </w:t>
            </w:r>
            <w:r w:rsidRPr="00734468">
              <w:rPr>
                <w:rFonts w:ascii="Times New Roman" w:hAnsi="Times New Roman" w:cs="Times New Roman"/>
              </w:rPr>
              <w:t>hệ thống tưới tiêu hoặc chuyển đổi cơ cấu cây trồng, vật nuôi, nhưng không làm thay đổi mục đích sử dụng đất."</w:t>
            </w:r>
          </w:p>
          <w:p w14:paraId="3BBE4851" w14:textId="76291F91" w:rsidR="0028192F" w:rsidRPr="00734468" w:rsidRDefault="0028192F" w:rsidP="0028192F">
            <w:pPr>
              <w:spacing w:beforeLines="40" w:before="96" w:afterLines="40" w:after="96"/>
              <w:jc w:val="both"/>
              <w:rPr>
                <w:rFonts w:ascii="Times New Roman" w:hAnsi="Times New Roman" w:cs="Times New Roman"/>
                <w:i/>
                <w:iCs/>
              </w:rPr>
            </w:pPr>
            <w:r w:rsidRPr="00734468">
              <w:rPr>
                <w:rFonts w:ascii="Times New Roman" w:hAnsi="Times New Roman" w:cs="Times New Roman"/>
              </w:rPr>
              <w:t>3. Đề nghị làm rõ điểm c, khoản 6 Điều 96:</w:t>
            </w:r>
            <w:r w:rsidRPr="00734468">
              <w:rPr>
                <w:rFonts w:ascii="Times New Roman" w:hAnsi="Times New Roman" w:cs="Times New Roman"/>
                <w:i/>
                <w:iCs/>
              </w:rPr>
              <w:t xml:space="preserve"> “c) Cải tạo đất nông nghiệp bao gồm việc san lấp, bồi đắp, cải tạo địa hình, hệ thống tưới tiêu hoặc chuyển đổi cơ cấu cây trồng, vật nuôi, nhưng không làm thay đổi mục đích sử dụng đất”;</w:t>
            </w:r>
          </w:p>
          <w:p w14:paraId="2DE002E4"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Nếu không làm rõ khái niệm và điều kiện cụ thể hơn nữa thì rất dễ phát sinh trường hợp lợi dụng chính sách để san gạt, cải tạo địa hình lấy đất đi (khoáng sản nhóm IV) gâp bất ổn cho địa phương, dễ vi phạm pháp luật.</w:t>
            </w:r>
          </w:p>
          <w:p w14:paraId="50D75314" w14:textId="615AF512"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4. Đề nghị sửa điểm b khoản 6 Điều 96 thành: “b)</w:t>
            </w:r>
            <w:r w:rsidRPr="00734468">
              <w:rPr>
                <w:rFonts w:ascii="Times New Roman" w:hAnsi="Times New Roman" w:cs="Times New Roman"/>
                <w:b/>
                <w:bCs/>
                <w:i/>
                <w:iCs/>
              </w:rPr>
              <w:t xml:space="preserve"> San lấp, bồi đắp, cải tạo địa hình,</w:t>
            </w:r>
            <w:r w:rsidRPr="00734468">
              <w:rPr>
                <w:rFonts w:ascii="Times New Roman" w:hAnsi="Times New Roman" w:cs="Times New Roman"/>
              </w:rPr>
              <w:t xml:space="preserve"> xây dựng công trình trên đất ở phù hợp với mục đích đất ở đã được ghi trên Giấy chứng nhận quyền sử dụng đất.”</w:t>
            </w:r>
          </w:p>
          <w:p w14:paraId="01D812EF" w14:textId="6F9B086B"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Để phù hợp với đặc điểm địa hình của các tỉnh miền núi (Đất ở vẫn cần phải đào, đắp để tạo mặt bằng xây dựng nhà ở).</w:t>
            </w:r>
          </w:p>
        </w:tc>
        <w:tc>
          <w:tcPr>
            <w:tcW w:w="4059" w:type="dxa"/>
            <w:hideMark/>
          </w:tcPr>
          <w:p w14:paraId="595B16EA" w14:textId="5DD5DD1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Đối với 4 kiến nghị này, cơ quan chủ trì soạn thảo đã cơ bản tiếp thu và sửa đổi, bổ sung khoản 6 Điều 96 </w:t>
            </w:r>
            <w:r w:rsidR="00B56DB3">
              <w:rPr>
                <w:rFonts w:ascii="Times New Roman" w:hAnsi="Times New Roman" w:cs="Times New Roman"/>
              </w:rPr>
              <w:t>tại Dự thảo Nghị định</w:t>
            </w:r>
            <w:r w:rsidRPr="00734468">
              <w:rPr>
                <w:rFonts w:ascii="Times New Roman" w:hAnsi="Times New Roman" w:cs="Times New Roman"/>
              </w:rPr>
              <w:t xml:space="preserve"> như sau: </w:t>
            </w:r>
            <w:r w:rsidRPr="00734468">
              <w:rPr>
                <w:rFonts w:ascii="Times New Roman" w:hAnsi="Times New Roman" w:cs="Times New Roman"/>
                <w:i/>
                <w:iCs/>
              </w:rPr>
              <w:t>“6. Hoạt động cải tạo, xây dựng công trình trên đất ở, đất nông nghiệp quy định tại điểm d khoản 1 Điều 75 của Luật Địa chất và khoáng sản bao gồm các hoạt động cải tạo, xây dựng công trình trên đất ở, đất nông nghiệp theo quy định của pháp luật về đất đai, xây dựng”.</w:t>
            </w:r>
          </w:p>
        </w:tc>
      </w:tr>
      <w:tr w:rsidR="00734468" w:rsidRPr="00734468" w14:paraId="36A5ED10" w14:textId="77777777" w:rsidTr="00945935">
        <w:trPr>
          <w:gridAfter w:val="2"/>
          <w:wAfter w:w="14" w:type="dxa"/>
        </w:trPr>
        <w:tc>
          <w:tcPr>
            <w:tcW w:w="830" w:type="dxa"/>
          </w:tcPr>
          <w:p w14:paraId="514AB896" w14:textId="09CE675B"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116</w:t>
            </w:r>
          </w:p>
        </w:tc>
        <w:tc>
          <w:tcPr>
            <w:tcW w:w="1588" w:type="dxa"/>
          </w:tcPr>
          <w:p w14:paraId="3A982358" w14:textId="11142CFC"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Kiểm toán Nhà nước</w:t>
            </w:r>
          </w:p>
        </w:tc>
        <w:tc>
          <w:tcPr>
            <w:tcW w:w="1977" w:type="dxa"/>
          </w:tcPr>
          <w:p w14:paraId="7990B112" w14:textId="7B84D2ED"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Điểm b khoản 25 Điều 1 (bổ sung khoản 7 Điều 96 </w:t>
            </w:r>
            <w:r w:rsidRPr="00734468">
              <w:rPr>
                <w:rFonts w:ascii="Times New Roman" w:hAnsi="Times New Roman" w:cs="Times New Roman"/>
                <w:spacing w:val="-10"/>
              </w:rPr>
              <w:lastRenderedPageBreak/>
              <w:t>Nghị định 193/2025/NĐ-CP)</w:t>
            </w:r>
          </w:p>
        </w:tc>
        <w:tc>
          <w:tcPr>
            <w:tcW w:w="5725" w:type="dxa"/>
          </w:tcPr>
          <w:p w14:paraId="3EE5F208" w14:textId="4BCC133A"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Tại điểm b khoản 25 Điều 1 (bổ sung khoản 7 Điều 96) đối với quy định liên quan đến khoáng sản nhóm II, III, IV dôi dư trong quá trình thi công: Đề nghị nghiên cứu, xem xét bổ sung quy định rõ khoáng sản dôi dư phải được </w:t>
            </w:r>
            <w:r w:rsidRPr="00734468">
              <w:rPr>
                <w:rFonts w:ascii="Times New Roman" w:hAnsi="Times New Roman" w:cs="Times New Roman"/>
              </w:rPr>
              <w:lastRenderedPageBreak/>
              <w:t xml:space="preserve">xác định ngay trong thiết kế cơ sở dự án hạ tầng đồng thời </w:t>
            </w:r>
            <w:bookmarkStart w:id="2" w:name="_Hlk216081143"/>
            <w:r w:rsidRPr="00734468">
              <w:rPr>
                <w:rFonts w:ascii="Times New Roman" w:hAnsi="Times New Roman" w:cs="Times New Roman"/>
              </w:rPr>
              <w:t>xác định rõ vị trí bãi chứa, bãi tập kết, trường hợp trong quá trình thực hiện phát sinh các khối lượng ngoài thiết kế hoặc thay đổi vị trí bãi chứa, bãi tập kết phải được cơ quan có thẩm quyền thẩm định, chấp thuận để đảm bảo việc quản lý khối lượng khoáng sản dôi dư được chặt chẽ, chống thất thoát.</w:t>
            </w:r>
            <w:bookmarkEnd w:id="2"/>
          </w:p>
        </w:tc>
        <w:tc>
          <w:tcPr>
            <w:tcW w:w="4059" w:type="dxa"/>
          </w:tcPr>
          <w:p w14:paraId="0D313900" w14:textId="77777777" w:rsidR="00802B03" w:rsidRPr="00734468" w:rsidRDefault="00802B03" w:rsidP="00802B03">
            <w:pPr>
              <w:spacing w:beforeLines="40" w:before="96" w:afterLines="40" w:after="96"/>
              <w:jc w:val="both"/>
              <w:rPr>
                <w:rFonts w:ascii="Times New Roman" w:hAnsi="Times New Roman" w:cs="Times New Roman"/>
                <w:i/>
                <w:iCs/>
              </w:rPr>
            </w:pPr>
            <w:r w:rsidRPr="00734468">
              <w:rPr>
                <w:rFonts w:ascii="Times New Roman" w:hAnsi="Times New Roman" w:cs="Times New Roman"/>
              </w:rPr>
              <w:lastRenderedPageBreak/>
              <w:t>Cơ quan chủ trì soạn thảo đã tiếp thu và sửa đổi, bổ sung</w:t>
            </w:r>
            <w:r w:rsidR="006E662C" w:rsidRPr="00734468">
              <w:rPr>
                <w:rFonts w:ascii="Times New Roman" w:hAnsi="Times New Roman" w:cs="Times New Roman"/>
              </w:rPr>
              <w:t xml:space="preserve"> khoản 7 Điều 96</w:t>
            </w:r>
            <w:r w:rsidRPr="00734468">
              <w:rPr>
                <w:rFonts w:ascii="Times New Roman" w:hAnsi="Times New Roman" w:cs="Times New Roman"/>
              </w:rPr>
              <w:t xml:space="preserve"> tại Dự thảo Nghị định như sau: </w:t>
            </w:r>
            <w:r w:rsidRPr="00734468">
              <w:rPr>
                <w:rFonts w:ascii="Times New Roman" w:hAnsi="Times New Roman" w:cs="Times New Roman"/>
                <w:i/>
                <w:iCs/>
              </w:rPr>
              <w:t xml:space="preserve">“7. Khoáng sản nhóm II, III, IV dôi dư trong quá trình </w:t>
            </w:r>
            <w:r w:rsidRPr="00734468">
              <w:rPr>
                <w:rFonts w:ascii="Times New Roman" w:hAnsi="Times New Roman" w:cs="Times New Roman"/>
                <w:i/>
                <w:iCs/>
              </w:rPr>
              <w:lastRenderedPageBreak/>
              <w:t xml:space="preserve">thi công, thực hiện đề án, công trình, dự án quy định tại khoản 1 Điều 75 của Luật Địa chất và khoáng sản số 54/2024/QH15 mà chủ đầu tư, nhà đầu tư hoặc người sử dụng đất không có nhu cầu thu hồi, sử dụng được thực hiện theo quy định sau đây: </w:t>
            </w:r>
          </w:p>
          <w:p w14:paraId="1682E55D" w14:textId="242C4A38" w:rsidR="00802B03" w:rsidRPr="00734468" w:rsidRDefault="00802B03" w:rsidP="00802B03">
            <w:pPr>
              <w:spacing w:beforeLines="40" w:before="96" w:afterLines="40" w:after="96"/>
              <w:jc w:val="both"/>
              <w:rPr>
                <w:rFonts w:ascii="Times New Roman" w:hAnsi="Times New Roman" w:cs="Times New Roman"/>
              </w:rPr>
            </w:pPr>
            <w:r w:rsidRPr="00734468">
              <w:rPr>
                <w:rFonts w:ascii="Times New Roman" w:hAnsi="Times New Roman" w:cs="Times New Roman"/>
                <w:i/>
                <w:iCs/>
              </w:rPr>
              <w:t>a) Khối lượng khoáng sản dôi dư theo từng nhóm khoáng sản, vị trí bãi chứa, bãi tập kết phải được xác định trong thiết kế cơ sở hoặc báo cáo kinh tế - kỹ thuật của dự án đầu tư. Trường hợp có thay đổi, chủ đầu tư, nhà đầu tư hoặc nhà thầu thi công phải có báo cáo về cơ quan chuyên môn về địa chất, khoáng sản thuộc Ủy ban nhân dân cấp tỉnh để theo dõi, quản lý;…”.</w:t>
            </w:r>
          </w:p>
        </w:tc>
      </w:tr>
      <w:tr w:rsidR="00734468" w:rsidRPr="00734468" w14:paraId="26B76CC3" w14:textId="77777777" w:rsidTr="00945935">
        <w:trPr>
          <w:gridAfter w:val="2"/>
          <w:wAfter w:w="14" w:type="dxa"/>
        </w:trPr>
        <w:tc>
          <w:tcPr>
            <w:tcW w:w="830" w:type="dxa"/>
          </w:tcPr>
          <w:p w14:paraId="66C01B95" w14:textId="36F714D0"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117</w:t>
            </w:r>
          </w:p>
        </w:tc>
        <w:tc>
          <w:tcPr>
            <w:tcW w:w="1588" w:type="dxa"/>
          </w:tcPr>
          <w:p w14:paraId="72EEFF23" w14:textId="660E8DB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55BEE404" w14:textId="575EE92A"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96 Nghị định 193/2025/NĐ-CP</w:t>
            </w:r>
          </w:p>
        </w:tc>
        <w:tc>
          <w:tcPr>
            <w:tcW w:w="5725" w:type="dxa"/>
          </w:tcPr>
          <w:p w14:paraId="6F23C1A1"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sửa đổi, bổ sung khoản 2 Điều 96 như sau: “2. Trường hợp thu hồi khoáng sản nhóm I,</w:t>
            </w:r>
            <w:r w:rsidRPr="00734468">
              <w:rPr>
                <w:rFonts w:ascii="Times New Roman" w:hAnsi="Times New Roman" w:cs="Times New Roman"/>
                <w:b/>
                <w:bCs/>
                <w:i/>
                <w:iCs/>
              </w:rPr>
              <w:t xml:space="preserve"> </w:t>
            </w:r>
            <w:r w:rsidRPr="00734468">
              <w:rPr>
                <w:rFonts w:ascii="Times New Roman" w:hAnsi="Times New Roman" w:cs="Times New Roman"/>
                <w:i/>
                <w:iCs/>
              </w:rPr>
              <w:t>nhóm II, nhóm III và nhóm IV</w:t>
            </w:r>
            <w:r w:rsidRPr="00734468">
              <w:rPr>
                <w:rFonts w:ascii="Times New Roman" w:hAnsi="Times New Roman" w:cs="Times New Roman"/>
                <w:b/>
                <w:bCs/>
                <w:i/>
                <w:iCs/>
              </w:rPr>
              <w:t xml:space="preserve"> </w:t>
            </w:r>
            <w:r w:rsidRPr="00734468">
              <w:rPr>
                <w:rFonts w:ascii="Times New Roman" w:hAnsi="Times New Roman" w:cs="Times New Roman"/>
              </w:rPr>
              <w:t>quy định tại khoản 3 Điều 75 của Luật Địa chất và khoáng sản, Chủ tịch Ủy ban nhân dân cấp tỉnh xem xét, quyết định phương án thu hồi khoáng sản hoặc không thu hồi khoáng sản nhóm I trên cơ sở báo cáo đánh giá hiệu quả kinh tế quy định tại khoản 3 Điều này của chủ đầu tư hoặc nhà đầu tư theo thứ tự ưu tiên sau đây”.</w:t>
            </w:r>
          </w:p>
          <w:p w14:paraId="173E4280" w14:textId="49C8215E" w:rsidR="0028192F" w:rsidRPr="00734468" w:rsidRDefault="0028192F" w:rsidP="0028192F">
            <w:pPr>
              <w:spacing w:beforeLines="40" w:before="96" w:afterLines="40" w:after="96"/>
              <w:jc w:val="both"/>
              <w:rPr>
                <w:rFonts w:ascii="Times New Roman" w:hAnsi="Times New Roman" w:cs="Times New Roman"/>
                <w:spacing w:val="-6"/>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Khoản 2 Điều 96 chỉ quy định đối tượng khoáng sản nhóm I, nên các nhóm khác không có chế tài thực hiện.</w:t>
            </w:r>
          </w:p>
        </w:tc>
        <w:tc>
          <w:tcPr>
            <w:tcW w:w="4059" w:type="dxa"/>
          </w:tcPr>
          <w:p w14:paraId="4A89E232" w14:textId="1DB4F1E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Đối với kiến nghị của quý Cơ quan thì khoáng sản nhóm II, III, IV được thực hiện theo khoản 4 Điều 75 Luật Địa chất và khoáng sản. Còn khoáng sản dôi dư thì thực hiện theo quy định về đăng ký thu hồi khoáng sản theo quy định.</w:t>
            </w:r>
          </w:p>
        </w:tc>
      </w:tr>
      <w:tr w:rsidR="00734468" w:rsidRPr="00734468" w14:paraId="2C081A28" w14:textId="77777777" w:rsidTr="00945935">
        <w:trPr>
          <w:gridAfter w:val="2"/>
          <w:wAfter w:w="14" w:type="dxa"/>
        </w:trPr>
        <w:tc>
          <w:tcPr>
            <w:tcW w:w="830" w:type="dxa"/>
          </w:tcPr>
          <w:p w14:paraId="3FA47742" w14:textId="2FD3E2C2"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118</w:t>
            </w:r>
          </w:p>
        </w:tc>
        <w:tc>
          <w:tcPr>
            <w:tcW w:w="1588" w:type="dxa"/>
          </w:tcPr>
          <w:p w14:paraId="237FF00D" w14:textId="08F9434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tcPr>
          <w:p w14:paraId="7E28EABA" w14:textId="5D96E590"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Điểm b khoản 25 Điều 1 dự thảo Nghị định (bổ sung khoản 6 và 7 Điều 96 Nghị </w:t>
            </w:r>
            <w:r w:rsidRPr="00734468">
              <w:rPr>
                <w:rFonts w:ascii="Times New Roman" w:hAnsi="Times New Roman" w:cs="Times New Roman"/>
                <w:spacing w:val="-10"/>
              </w:rPr>
              <w:lastRenderedPageBreak/>
              <w:t>định 193/2025/NĐ-CP)</w:t>
            </w:r>
          </w:p>
        </w:tc>
        <w:tc>
          <w:tcPr>
            <w:tcW w:w="5725" w:type="dxa"/>
          </w:tcPr>
          <w:p w14:paraId="00F1BF4D" w14:textId="77777777" w:rsidR="0028192F" w:rsidRPr="00734468" w:rsidRDefault="0028192F" w:rsidP="0028192F">
            <w:pPr>
              <w:spacing w:beforeLines="40" w:before="96" w:afterLines="40" w:after="96"/>
              <w:jc w:val="both"/>
              <w:rPr>
                <w:rFonts w:ascii="Times New Roman" w:hAnsi="Times New Roman" w:cs="Times New Roman"/>
                <w:spacing w:val="-6"/>
              </w:rPr>
            </w:pPr>
            <w:r w:rsidRPr="00734468">
              <w:rPr>
                <w:rFonts w:ascii="Times New Roman" w:hAnsi="Times New Roman" w:cs="Times New Roman"/>
                <w:spacing w:val="-6"/>
              </w:rPr>
              <w:lastRenderedPageBreak/>
              <w:t>Đề nghị điều chỉnh nội dung điểm b khoản 7 Điều 96 như sau:</w:t>
            </w:r>
          </w:p>
          <w:p w14:paraId="02C1D0C5" w14:textId="5544955C"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"b) Việc sử dụng khoáng sản đã tập kết tại bãi thải, bãi chứa theo quy định tại điểm a khoản này được thực hiện </w:t>
            </w:r>
            <w:r w:rsidRPr="00734468">
              <w:rPr>
                <w:rFonts w:ascii="Times New Roman" w:hAnsi="Times New Roman" w:cs="Times New Roman"/>
              </w:rPr>
              <w:lastRenderedPageBreak/>
              <w:t xml:space="preserve">theo pháp luật về quản lý tài sản công, đấu giá tài sản </w:t>
            </w:r>
            <w:r w:rsidRPr="00734468">
              <w:rPr>
                <w:rFonts w:ascii="Times New Roman" w:hAnsi="Times New Roman" w:cs="Times New Roman"/>
                <w:i/>
                <w:iCs/>
              </w:rPr>
              <w:t>hoặc dự toán đã thể hiện được khối lượng đất, đá, cát sỏi,… trong tổng mức và thực hiện đấu giá tài sản cùng dự án đâu tư.</w:t>
            </w:r>
          </w:p>
        </w:tc>
        <w:tc>
          <w:tcPr>
            <w:tcW w:w="4059" w:type="dxa"/>
          </w:tcPr>
          <w:p w14:paraId="6072B7F5" w14:textId="4322C09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chưa rõ ý kiến góp ý, kiến nghị của quý Cơ quan.</w:t>
            </w:r>
          </w:p>
        </w:tc>
      </w:tr>
      <w:tr w:rsidR="00734468" w:rsidRPr="00734468" w14:paraId="69986953" w14:textId="77777777" w:rsidTr="00945935">
        <w:trPr>
          <w:gridAfter w:val="2"/>
          <w:wAfter w:w="14" w:type="dxa"/>
        </w:trPr>
        <w:tc>
          <w:tcPr>
            <w:tcW w:w="830" w:type="dxa"/>
            <w:hideMark/>
          </w:tcPr>
          <w:p w14:paraId="39162215" w14:textId="558B2D27"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119</w:t>
            </w:r>
          </w:p>
        </w:tc>
        <w:tc>
          <w:tcPr>
            <w:tcW w:w="1588" w:type="dxa"/>
            <w:hideMark/>
          </w:tcPr>
          <w:p w14:paraId="212663F6"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hideMark/>
          </w:tcPr>
          <w:p w14:paraId="58D59029" w14:textId="2F9597EE"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96 Nghị định 193/2025/NĐ-CP</w:t>
            </w:r>
          </w:p>
        </w:tc>
        <w:tc>
          <w:tcPr>
            <w:tcW w:w="5725" w:type="dxa"/>
            <w:hideMark/>
          </w:tcPr>
          <w:p w14:paraId="0BEF5797"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Bổ sung điểm d vào khoản 7 Điều 96 như sau:</w:t>
            </w:r>
          </w:p>
          <w:p w14:paraId="14084CCA" w14:textId="311A3B3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i/>
                <w:iCs/>
              </w:rPr>
              <w:t>"d) Được phép sử dụng khoáng sản nhóm IV (đấp san lấp) phục vụ các dự án Trọng điểm quốc gia, các dự án trọng điểm của tỉnh, các dự án đầu tư công, các dự án phát triển kinh tế-xã hội được Chủ tỉnh UBND phê duyệt;"</w:t>
            </w:r>
          </w:p>
        </w:tc>
        <w:tc>
          <w:tcPr>
            <w:tcW w:w="4059" w:type="dxa"/>
            <w:hideMark/>
          </w:tcPr>
          <w:p w14:paraId="1D769755" w14:textId="4641469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Đối với nội dung này tại khoản 1a điều 55 (được sửa đổi bổi sung tại Dự án Luật sửa đổi, bổ sung một  số điều của Luật Địa chất và khoáng sản) đã có quy định bao gồm 5 loại dự án, công trình, nhiệm vụ.</w:t>
            </w:r>
          </w:p>
        </w:tc>
      </w:tr>
      <w:tr w:rsidR="00734468" w:rsidRPr="00734468" w14:paraId="02B4A43A" w14:textId="77777777" w:rsidTr="00945935">
        <w:trPr>
          <w:gridAfter w:val="2"/>
          <w:wAfter w:w="14" w:type="dxa"/>
        </w:trPr>
        <w:tc>
          <w:tcPr>
            <w:tcW w:w="830" w:type="dxa"/>
          </w:tcPr>
          <w:p w14:paraId="14CDCAFF" w14:textId="5194CF77" w:rsidR="0028192F" w:rsidRPr="00734468" w:rsidRDefault="00B25C76" w:rsidP="00B25C76">
            <w:pPr>
              <w:spacing w:beforeLines="40" w:before="96" w:afterLines="40" w:after="96"/>
              <w:jc w:val="center"/>
              <w:rPr>
                <w:rFonts w:ascii="Times New Roman" w:hAnsi="Times New Roman" w:cs="Times New Roman"/>
              </w:rPr>
            </w:pPr>
            <w:r w:rsidRPr="00734468">
              <w:rPr>
                <w:rFonts w:ascii="Times New Roman" w:hAnsi="Times New Roman" w:cs="Times New Roman"/>
              </w:rPr>
              <w:t>120</w:t>
            </w:r>
          </w:p>
        </w:tc>
        <w:tc>
          <w:tcPr>
            <w:tcW w:w="1588" w:type="dxa"/>
          </w:tcPr>
          <w:p w14:paraId="31993CDA"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35F15A80" w14:textId="7B083B0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0729AD61" w14:textId="4824F783"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4D382F89"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Bổ sung quy định thu hồi, chế biến và tiêu thụ than lẫn trong đất đá trong phạm vi giấy phép khai thác.</w:t>
            </w:r>
          </w:p>
          <w:p w14:paraId="64ED23A6" w14:textId="7F84778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Trong quá trình khai thác, một số đon vị thuộc TKV có thu hồi được một lượng than lẫn trong đất đá, tiến hành sàng tuyển, chế biến thành than thương phẩm và thực hiện đầy đủ nghĩa vụ thuế, phí theo quy định. Tuy nhiên, hiện chưa có quy định cụ thể điều chỉnh hoạt động thu hồi, chế biến và tiêu thụ than lẫn trong đất đá nằm trong phạm vi giấy phép khai thác, dẫn đến khó khăn trong việc xác định bản chất pháp lý, hạch toán kế toán và quản lý sản lượng thực tế. </w:t>
            </w:r>
          </w:p>
        </w:tc>
        <w:tc>
          <w:tcPr>
            <w:tcW w:w="4059" w:type="dxa"/>
          </w:tcPr>
          <w:p w14:paraId="787D8718" w14:textId="17EA714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spacing w:val="-2"/>
              </w:rPr>
              <w:t>Về nội dung này, cơ quan chủ trì soạn thảo có ý kiến như sau</w:t>
            </w:r>
            <w:r w:rsidRPr="00734468">
              <w:rPr>
                <w:rFonts w:ascii="Times New Roman" w:hAnsi="Times New Roman" w:cs="Times New Roman"/>
              </w:rPr>
              <w:t>: Hoạt động thu hồi khoáng sản được thực hiện theo quy định về đăng ký thu hồi khoáng sản tại Mục 9 Chương IV Nghị định số 193/2025/NĐ-CP.</w:t>
            </w:r>
          </w:p>
        </w:tc>
      </w:tr>
      <w:tr w:rsidR="00734468" w:rsidRPr="00734468" w14:paraId="75CE152D" w14:textId="77777777" w:rsidTr="00945935">
        <w:trPr>
          <w:gridAfter w:val="2"/>
          <w:wAfter w:w="14" w:type="dxa"/>
        </w:trPr>
        <w:tc>
          <w:tcPr>
            <w:tcW w:w="830" w:type="dxa"/>
            <w:hideMark/>
          </w:tcPr>
          <w:p w14:paraId="08FF019A" w14:textId="7935781C"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120</w:t>
            </w:r>
          </w:p>
        </w:tc>
        <w:tc>
          <w:tcPr>
            <w:tcW w:w="1588" w:type="dxa"/>
            <w:hideMark/>
          </w:tcPr>
          <w:p w14:paraId="74B6EF3D"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Quảng Ngãi;</w:t>
            </w:r>
          </w:p>
          <w:p w14:paraId="39ED23AC" w14:textId="5B1130A4"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Gia Lai</w:t>
            </w:r>
          </w:p>
        </w:tc>
        <w:tc>
          <w:tcPr>
            <w:tcW w:w="1977" w:type="dxa"/>
            <w:hideMark/>
          </w:tcPr>
          <w:p w14:paraId="597E5633" w14:textId="373E26CB"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97 Nghị định 193/2025/NĐ-CP</w:t>
            </w:r>
          </w:p>
        </w:tc>
        <w:tc>
          <w:tcPr>
            <w:tcW w:w="5725" w:type="dxa"/>
            <w:hideMark/>
          </w:tcPr>
          <w:p w14:paraId="36E32C31"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4 Điều 97 Nghị định số 193 quy định: </w:t>
            </w:r>
            <w:r w:rsidRPr="00734468">
              <w:rPr>
                <w:rFonts w:ascii="Times New Roman" w:hAnsi="Times New Roman" w:cs="Times New Roman"/>
                <w:i/>
                <w:iCs/>
              </w:rPr>
              <w:t>“Kết quả thu hồi, sử dụng khoáng sản đối với trường hợp quy định tại điểm a khoản 1 Điều 75 của Luật Địa chất và khoáng sản được cập nhật vào nội dung báo cáo định kỳ hoạt động khoáng sản và báo cáo thống kê, kiểm kê trữ lượng khoáng sản hàng năm”</w:t>
            </w:r>
            <w:r w:rsidRPr="00734468">
              <w:rPr>
                <w:rFonts w:ascii="Times New Roman" w:hAnsi="Times New Roman" w:cs="Times New Roman"/>
              </w:rPr>
              <w:t>.</w:t>
            </w:r>
          </w:p>
          <w:p w14:paraId="5EBDBEC3" w14:textId="64E9D73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Tuy nhiên, đối tượng quy định tại </w:t>
            </w:r>
            <w:r w:rsidRPr="00734468">
              <w:rPr>
                <w:rFonts w:ascii="Times New Roman" w:hAnsi="Times New Roman" w:cs="Times New Roman"/>
                <w:i/>
                <w:iCs/>
              </w:rPr>
              <w:t xml:space="preserve">“điểm a khoản 1 Điều 75 của Luật Địa chất và khoáng sản” </w:t>
            </w:r>
            <w:r w:rsidRPr="00734468">
              <w:rPr>
                <w:rFonts w:ascii="Times New Roman" w:hAnsi="Times New Roman" w:cs="Times New Roman"/>
              </w:rPr>
              <w:t xml:space="preserve">không thuộc trường </w:t>
            </w:r>
            <w:r w:rsidRPr="00734468">
              <w:rPr>
                <w:rFonts w:ascii="Times New Roman" w:hAnsi="Times New Roman" w:cs="Times New Roman"/>
              </w:rPr>
              <w:lastRenderedPageBreak/>
              <w:t xml:space="preserve">hợp phải đăng ký hoạt động thu hồi khoáng sản với cơ quan quản lý nhà nước có thẩm quyền về khoáng sản được quy định tại khoản 5 Điều 75 Luật Địa chất và khoáng sản. </w:t>
            </w:r>
          </w:p>
        </w:tc>
        <w:tc>
          <w:tcPr>
            <w:tcW w:w="4059" w:type="dxa"/>
            <w:hideMark/>
          </w:tcPr>
          <w:p w14:paraId="304C2FAF" w14:textId="3EA41CB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Dự thảo Luật sửa đổi, bổ sung một số điều của Luật Địa chất và khoáng sản đã sửa đổi, bãi bỏ điểm a khoản 1 Điều 75 Luật Địa chất và khoáng sản.</w:t>
            </w:r>
          </w:p>
        </w:tc>
      </w:tr>
      <w:tr w:rsidR="00734468" w:rsidRPr="00734468" w14:paraId="07E49547" w14:textId="77777777" w:rsidTr="00945935">
        <w:trPr>
          <w:gridAfter w:val="2"/>
          <w:wAfter w:w="14" w:type="dxa"/>
        </w:trPr>
        <w:tc>
          <w:tcPr>
            <w:tcW w:w="830" w:type="dxa"/>
            <w:hideMark/>
          </w:tcPr>
          <w:p w14:paraId="7E0F5FEC" w14:textId="700C6027"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122</w:t>
            </w:r>
          </w:p>
        </w:tc>
        <w:tc>
          <w:tcPr>
            <w:tcW w:w="1588" w:type="dxa"/>
            <w:hideMark/>
          </w:tcPr>
          <w:p w14:paraId="2EDFD540"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hideMark/>
          </w:tcPr>
          <w:p w14:paraId="5C04BD1C" w14:textId="084212FE"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27 Điều 1 Dự thảo Nghị định (Sửa đổi, bổ sung Điều 98 Nghị định 193/2025/NĐ-CP)</w:t>
            </w:r>
          </w:p>
        </w:tc>
        <w:tc>
          <w:tcPr>
            <w:tcW w:w="5725" w:type="dxa"/>
            <w:hideMark/>
          </w:tcPr>
          <w:p w14:paraId="3CD7B23D"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Điểm c khoản 1: Đề nghị bổ sung thêm quy định về thành phần hồ sơ đối với trường hợp quy định tại điểm d khoản 1 Điều 75 của Luật Địa chất và khoáng sản, bao gồm: </w:t>
            </w:r>
            <w:r w:rsidRPr="00734468">
              <w:rPr>
                <w:rFonts w:ascii="Times New Roman" w:hAnsi="Times New Roman" w:cs="Times New Roman"/>
                <w:i/>
                <w:iCs/>
              </w:rPr>
              <w:t>Giấy chứng nhận quyền sử dụng đất hoặc Quyết định giao đất, cho thuê đất (bản sao); Trích lục hoặc trích đo bản đồi địa chính, bản đồ địa hình vị trí, khu vực đăng ký thu hồi khoáng sản; phương án thi công khi được phép thu hồi khoáng sản và các hồ sơ khác có liên quan;</w:t>
            </w:r>
            <w:r w:rsidRPr="00734468">
              <w:rPr>
                <w:rFonts w:ascii="Times New Roman" w:hAnsi="Times New Roman" w:cs="Times New Roman"/>
                <w:b/>
                <w:bCs/>
                <w:i/>
                <w:iCs/>
              </w:rPr>
              <w:t xml:space="preserve"> </w:t>
            </w:r>
          </w:p>
        </w:tc>
        <w:tc>
          <w:tcPr>
            <w:tcW w:w="4059" w:type="dxa"/>
            <w:hideMark/>
          </w:tcPr>
          <w:p w14:paraId="39DDAA8C" w14:textId="59F58D7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xin tiếp thu và sẽ tham mưu cấp có thẩm quyền sửa đổi, bổ sung nội dung này vào trong mẫy giấy xác nhận đăng ký thu hồi khoáng sản tại Thông tư 36/2025/TT-BNN&amp;MT ngày 02/7/2025 của Bộ trưởng Bộ Nông nghiệp và Môi trường.</w:t>
            </w:r>
          </w:p>
        </w:tc>
      </w:tr>
      <w:tr w:rsidR="00734468" w:rsidRPr="00734468" w14:paraId="780BECCA" w14:textId="77777777" w:rsidTr="00945935">
        <w:trPr>
          <w:gridAfter w:val="2"/>
          <w:wAfter w:w="14" w:type="dxa"/>
        </w:trPr>
        <w:tc>
          <w:tcPr>
            <w:tcW w:w="830" w:type="dxa"/>
            <w:hideMark/>
          </w:tcPr>
          <w:p w14:paraId="673F8528" w14:textId="05C758CB"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123</w:t>
            </w:r>
          </w:p>
        </w:tc>
        <w:tc>
          <w:tcPr>
            <w:tcW w:w="1588" w:type="dxa"/>
            <w:hideMark/>
          </w:tcPr>
          <w:p w14:paraId="0AE42A7F"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hideMark/>
          </w:tcPr>
          <w:p w14:paraId="6E3F113E" w14:textId="381540A5"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27 Điều 1 Dự thảo Nghị định (Sửa đổi, bổ sung Điều 98 Nghị định 193/2025/NĐ-CP)</w:t>
            </w:r>
          </w:p>
        </w:tc>
        <w:tc>
          <w:tcPr>
            <w:tcW w:w="5725" w:type="dxa"/>
            <w:hideMark/>
          </w:tcPr>
          <w:p w14:paraId="7CE29069"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Dự thảo Nghị định đang đề xuất bổ sung điểm đ, điểm e vào sau điểm d khoản 1 Điều 98 quy định: "</w:t>
            </w:r>
            <w:r w:rsidRPr="00734468">
              <w:rPr>
                <w:rFonts w:ascii="Times New Roman" w:hAnsi="Times New Roman" w:cs="Times New Roman"/>
                <w:i/>
                <w:iCs/>
              </w:rPr>
              <w:t>đ) Văn bản giới thiệu nhà thầu thi công của chủ đầu tư dự án hoặc nhà đầu tư đối với trường hợp quy định tại điểm b khoản 1 Điều 75 của Luật Địa chất và khoáng sản;"</w:t>
            </w:r>
            <w:r w:rsidRPr="00734468">
              <w:rPr>
                <w:rFonts w:ascii="Times New Roman" w:hAnsi="Times New Roman" w:cs="Times New Roman"/>
              </w:rPr>
              <w:t xml:space="preserve"> sẽ chưa tháo gỡ được vướng mắc, để cấp xác nhận cho nhà thầu thi công hoặc các tổ chức, cá nhân khi thu hồi khoáng sản quy định tại điểm b khoản 1 Điều 75 Luật Địa chất và khoáng sản.</w:t>
            </w:r>
          </w:p>
          <w:p w14:paraId="04855FD4" w14:textId="7735EBA6"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Do đó, đề nghị bổ sung quy định đối tượng được xem xét cấp xác nhận đăng ký thu hồi khoáng sản có thể là tổ chức, cá nhân khác hoặc nhà thầu thi công được Chủ đầu tư hoặc nhà đầu tư giao triển khai thực hiện. Hiện nay, nhiều dự án đầu tư giao cho cơ quan nhà nước, đơn vị sự nghiệp làm chủ đầu tư đang gặp khó khăn không thực hiện được trong quá trình thực hiện các nghĩa vụ tài chính (tiền cấp quyền, thuế tài nguyên, phí bảo vệ môi trường,…). </w:t>
            </w:r>
          </w:p>
        </w:tc>
        <w:tc>
          <w:tcPr>
            <w:tcW w:w="4059" w:type="dxa"/>
            <w:hideMark/>
          </w:tcPr>
          <w:p w14:paraId="0BB9F580" w14:textId="62983E0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đã cơ bản tiếp thu và bãi bỏ nội dung này tại khoản 27 Điều 1 Dự thảo Nghị định.</w:t>
            </w:r>
          </w:p>
        </w:tc>
      </w:tr>
      <w:tr w:rsidR="00734468" w:rsidRPr="00734468" w14:paraId="0D30075B" w14:textId="77777777" w:rsidTr="00945935">
        <w:trPr>
          <w:gridAfter w:val="2"/>
          <w:wAfter w:w="14" w:type="dxa"/>
        </w:trPr>
        <w:tc>
          <w:tcPr>
            <w:tcW w:w="830" w:type="dxa"/>
          </w:tcPr>
          <w:p w14:paraId="03014A4C" w14:textId="1190FBDB"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124</w:t>
            </w:r>
          </w:p>
        </w:tc>
        <w:tc>
          <w:tcPr>
            <w:tcW w:w="1588" w:type="dxa"/>
          </w:tcPr>
          <w:p w14:paraId="638BEACF" w14:textId="2E01BC7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09BBFB4E" w14:textId="79F0AAAD"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27 Điều 1 Dự thảo Nghị định (Sửa đổi, bổ sung Điều 98 Nghị định 193/2025/NĐ-CP)</w:t>
            </w:r>
          </w:p>
        </w:tc>
        <w:tc>
          <w:tcPr>
            <w:tcW w:w="5725" w:type="dxa"/>
          </w:tcPr>
          <w:p w14:paraId="51BE74D5" w14:textId="77777777" w:rsidR="0028192F" w:rsidRPr="00734468" w:rsidRDefault="0028192F" w:rsidP="0028192F">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Tại điểm đ khoản 1 Điều 98 quy định: "</w:t>
            </w:r>
            <w:bookmarkStart w:id="3" w:name="_Hlk215845511"/>
            <w:r w:rsidRPr="00734468">
              <w:rPr>
                <w:rFonts w:ascii="Times New Roman" w:hAnsi="Times New Roman" w:cs="Times New Roman"/>
                <w:spacing w:val="-2"/>
              </w:rPr>
              <w:t>đ) Văn bản giới thiệu nhà thầu thi công của chủ đầu tư dự án hoặc nhà đầu tư đối với trường hợp quy định tại điểm b khoản 1 Điều 75 của Luật Địa chất và khoáng sản;"</w:t>
            </w:r>
          </w:p>
          <w:bookmarkEnd w:id="3"/>
          <w:p w14:paraId="0BA4A7F2" w14:textId="1294E9AC" w:rsidR="0028192F" w:rsidRPr="00734468" w:rsidRDefault="0028192F" w:rsidP="0028192F">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Tuy nhiên, tại điểm b khoản 1 Điều 75 Luật Địa chất và Khoáng sản quy định: </w:t>
            </w:r>
            <w:r w:rsidRPr="00734468">
              <w:rPr>
                <w:rFonts w:ascii="Times New Roman" w:hAnsi="Times New Roman" w:cs="Times New Roman"/>
                <w:b/>
                <w:bCs/>
                <w:i/>
                <w:iCs/>
                <w:spacing w:val="-2"/>
              </w:rPr>
              <w:t>Chủ đầu tư hoặc nhà đầu tư</w:t>
            </w:r>
            <w:r w:rsidRPr="00734468">
              <w:rPr>
                <w:rFonts w:ascii="Times New Roman" w:hAnsi="Times New Roman" w:cs="Times New Roman"/>
                <w:spacing w:val="-2"/>
              </w:rPr>
              <w:t xml:space="preserve"> kết hợp thu hồi khoáng sản ở khu vực thi công các hạng mục công trình của dự án đầu tư được cơ quan nhà nước có thẩm quyền phê duyệt hoặc cho phép thực hiện, kể cả khoáng sản nằm trong khu vực cấm hoạt động khoáng sản, khu vực tạm thời cấm hoạt động khoáng sản, khu vực dự trữ khoáng sản quốc gia. Như vậy, tại điểm b khoản 1 Điều 75 Luật Địa chất và Khoáng sản </w:t>
            </w:r>
            <w:r w:rsidRPr="00734468">
              <w:rPr>
                <w:rFonts w:ascii="Times New Roman" w:hAnsi="Times New Roman" w:cs="Times New Roman"/>
                <w:b/>
                <w:bCs/>
                <w:i/>
                <w:iCs/>
                <w:spacing w:val="-2"/>
              </w:rPr>
              <w:t>không quy định Nhà thầu thi công</w:t>
            </w:r>
            <w:r w:rsidRPr="00734468">
              <w:rPr>
                <w:rFonts w:ascii="Times New Roman" w:hAnsi="Times New Roman" w:cs="Times New Roman"/>
                <w:spacing w:val="-2"/>
              </w:rPr>
              <w:t xml:space="preserve"> được thu hồi khoáng sản trong các trường hợp này. Dự thảo Luật Địa chất và Khoáng sản cũng chưa sửa đổi vấn đề này. Đề nghị sửa đổi nội dung này trong Luật Địa chất và Khoáng sản.</w:t>
            </w:r>
          </w:p>
        </w:tc>
        <w:tc>
          <w:tcPr>
            <w:tcW w:w="4059" w:type="dxa"/>
          </w:tcPr>
          <w:p w14:paraId="46CBA2C4" w14:textId="62E57B2F" w:rsidR="0028192F" w:rsidRPr="00734468" w:rsidRDefault="00802B03"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Hiện tại, Dự thảo Luật sửa đổi, bổ sung một số điều của Luật Địa chất và khoáng sản </w:t>
            </w:r>
            <w:r w:rsidR="0028192F" w:rsidRPr="00734468">
              <w:rPr>
                <w:rFonts w:ascii="Times New Roman" w:hAnsi="Times New Roman" w:cs="Times New Roman"/>
              </w:rPr>
              <w:t>đã bổ sung đối tượng là Nhà thầu thi công theo giới thiệu của chủ đàu tư hoặc nhà đầu tư.</w:t>
            </w:r>
          </w:p>
        </w:tc>
      </w:tr>
      <w:tr w:rsidR="00734468" w:rsidRPr="00734468" w14:paraId="36D4CE77" w14:textId="77777777" w:rsidTr="00945935">
        <w:trPr>
          <w:gridAfter w:val="2"/>
          <w:wAfter w:w="14" w:type="dxa"/>
        </w:trPr>
        <w:tc>
          <w:tcPr>
            <w:tcW w:w="830" w:type="dxa"/>
            <w:hideMark/>
          </w:tcPr>
          <w:p w14:paraId="7C87F18C" w14:textId="71E755A9"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125</w:t>
            </w:r>
          </w:p>
        </w:tc>
        <w:tc>
          <w:tcPr>
            <w:tcW w:w="1588" w:type="dxa"/>
            <w:hideMark/>
          </w:tcPr>
          <w:p w14:paraId="064A84EB"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hideMark/>
          </w:tcPr>
          <w:p w14:paraId="73D9E4FD"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c khoản 27 Điều 1 dự thảo Nghị định (sửa đổi khoản 2 Điều 98 Nghị định 193/2025/NĐ-CP)</w:t>
            </w:r>
          </w:p>
        </w:tc>
        <w:tc>
          <w:tcPr>
            <w:tcW w:w="5725" w:type="dxa"/>
            <w:hideMark/>
          </w:tcPr>
          <w:p w14:paraId="3C6B52CD" w14:textId="77777777" w:rsidR="0028192F" w:rsidRPr="00734468" w:rsidRDefault="0028192F" w:rsidP="0028192F">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Đề nghị sửa đổi điểm c khoản 2 Điều 98 như sau: "c) Trong thời hạn không quá 25 ngày, cơ quan tiếp nhận hồ sơ phải hoàn thành việc thẩm định về khối lượng khoáng sản thu hồi. Trường hợp thu hồi khoáng sản nhóm I trong diện tích thực hiện dự án đầu tư khai thác khoáng sản (nằm ngoài diện tích khu vực khai thác) thuộc thẩm quyền cấp giấy phép khai thác khoáng sản của Bộ Nông nghiệp và Môi trường. </w:t>
            </w:r>
            <w:r w:rsidRPr="00734468">
              <w:rPr>
                <w:rFonts w:ascii="Times New Roman" w:hAnsi="Times New Roman" w:cs="Times New Roman"/>
                <w:i/>
                <w:iCs/>
                <w:spacing w:val="-2"/>
              </w:rPr>
              <w:t>Đối với trường hợp thu hồi khoáng sản quy định tại điểm c khoản 1 Điều 75 Luật Địa chất và khoáng sản, cơ quan thẩm định hồ sơ lấy kiến cơ quan lý chuyên ngành khu vực thực hiện nạo vét về dự án, kế hoạch nạo vét.</w:t>
            </w:r>
            <w:r w:rsidRPr="00734468">
              <w:rPr>
                <w:rFonts w:ascii="Times New Roman" w:hAnsi="Times New Roman" w:cs="Times New Roman"/>
                <w:spacing w:val="-2"/>
              </w:rPr>
              <w:t xml:space="preserve"> Thời gian lấy ý kiến không tính vào thời gian thẩm định hồ sơ;"</w:t>
            </w:r>
          </w:p>
          <w:p w14:paraId="0932B1E7" w14:textId="7C5443C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 xml:space="preserve">Để có cơ sở khẳng định dự án, kế hoạch nạo vét được lập, thiết kế và thực hiện nạo vét đảm bảo quy định </w:t>
            </w:r>
            <w:r w:rsidRPr="00734468">
              <w:rPr>
                <w:rFonts w:ascii="Times New Roman" w:hAnsi="Times New Roman" w:cs="Times New Roman"/>
              </w:rPr>
              <w:lastRenderedPageBreak/>
              <w:t>của pháp luật; hoạt động thu hồi khoáng sản chỉ là hoạt động thứ cấp của hoạt động nạo vét.</w:t>
            </w:r>
          </w:p>
        </w:tc>
        <w:tc>
          <w:tcPr>
            <w:tcW w:w="4059" w:type="dxa"/>
            <w:hideMark/>
          </w:tcPr>
          <w:p w14:paraId="78DFA549" w14:textId="559C88C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đã tiếp thu và sửa đổi, bổ sung điểm c khoản 2 Điều 98 </w:t>
            </w:r>
            <w:r w:rsidR="00B56DB3">
              <w:rPr>
                <w:rFonts w:ascii="Times New Roman" w:hAnsi="Times New Roman" w:cs="Times New Roman"/>
              </w:rPr>
              <w:t>tại Dự thảo Nghị định</w:t>
            </w:r>
            <w:r w:rsidRPr="00734468">
              <w:rPr>
                <w:rFonts w:ascii="Times New Roman" w:hAnsi="Times New Roman" w:cs="Times New Roman"/>
              </w:rPr>
              <w:t xml:space="preserve"> như sau:</w:t>
            </w:r>
            <w:r w:rsidRPr="00734468">
              <w:t xml:space="preserve"> </w:t>
            </w:r>
            <w:r w:rsidRPr="00734468">
              <w:rPr>
                <w:i/>
                <w:iCs/>
              </w:rPr>
              <w:t>“</w:t>
            </w:r>
            <w:r w:rsidRPr="00734468">
              <w:rPr>
                <w:rFonts w:ascii="Times New Roman" w:hAnsi="Times New Roman" w:cs="Times New Roman"/>
                <w:i/>
                <w:iCs/>
              </w:rPr>
              <w:t xml:space="preserve">c) Trong thời hạn không quá 25 ngày, cơ quan thẩm định hồ sơ phải hoàn thành việc thẩm định về khối lượng khoáng sản thu hồi. Trường hợp thu hồi khoáng sản nhóm I trong diện tích thực hiện dự án đầu tư khai thác khoáng sản (nằm ngoài diện tích khu vực khai thác) thuộc thẩm quyền cấp giấy phép khai thác khoáng sản của Bộ Nông nghiệp và Môi trường, Ủy ban nhân dân cấp tỉnh lấy ý kiến Bộ Nông nghiệp và Môi </w:t>
            </w:r>
            <w:r w:rsidRPr="00734468">
              <w:rPr>
                <w:rFonts w:ascii="Times New Roman" w:hAnsi="Times New Roman" w:cs="Times New Roman"/>
                <w:i/>
                <w:iCs/>
              </w:rPr>
              <w:lastRenderedPageBreak/>
              <w:t>trường. Đối với trường hợp thu hồi khoáng sản quy định tại điểm c khoản 1 Điều 75 Luật Địa chất và khoáng sản, cơ quan thẩm định hồ sơ lấy kiến cơ quan lý chuyên ngành khu vực thực hiện nạo vét về dự án, kế hoạch nạo vét. Thời gian lấy ý kiến không tính vào thời gian thẩm định hồ sơ;”.</w:t>
            </w:r>
          </w:p>
        </w:tc>
      </w:tr>
      <w:tr w:rsidR="00734468" w:rsidRPr="00734468" w14:paraId="3018016E" w14:textId="77777777" w:rsidTr="00945935">
        <w:trPr>
          <w:gridAfter w:val="2"/>
          <w:wAfter w:w="14" w:type="dxa"/>
        </w:trPr>
        <w:tc>
          <w:tcPr>
            <w:tcW w:w="830" w:type="dxa"/>
            <w:hideMark/>
          </w:tcPr>
          <w:p w14:paraId="1D018945" w14:textId="23451D68"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126</w:t>
            </w:r>
          </w:p>
        </w:tc>
        <w:tc>
          <w:tcPr>
            <w:tcW w:w="1588" w:type="dxa"/>
            <w:hideMark/>
          </w:tcPr>
          <w:p w14:paraId="5EFBCDF8"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hideMark/>
          </w:tcPr>
          <w:p w14:paraId="7D197BE1" w14:textId="1195A0B4"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98 Nghị định 193/2025/NĐ-CP</w:t>
            </w:r>
          </w:p>
        </w:tc>
        <w:tc>
          <w:tcPr>
            <w:tcW w:w="5725" w:type="dxa"/>
            <w:hideMark/>
          </w:tcPr>
          <w:p w14:paraId="59374B8F" w14:textId="7EE845C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điều chỉnh Điều 98 Nghị định số 193 quy định về trình tự, thủ tục thu hồi khoáng sản đúng với khoản 1 Điều 135 Nghị định số 193/2025/NĐ-CP.</w:t>
            </w:r>
          </w:p>
          <w:p w14:paraId="55B2704E" w14:textId="395A92DA"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Điều 98 quy định xác định tiền cấp quyền trong quá trình thẩm định giấy xác nhận và quy định nộp tiền cấp quyền lần đầu trước khi nhận giấy xác nhận thu hồi khoáng sản là chưa phù hợp với Điều 135.</w:t>
            </w:r>
          </w:p>
        </w:tc>
        <w:tc>
          <w:tcPr>
            <w:tcW w:w="4059" w:type="dxa"/>
            <w:hideMark/>
          </w:tcPr>
          <w:p w14:paraId="398B4D0F" w14:textId="32CD9664"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khoản 2 Điều 98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383E0EB8" w14:textId="77777777" w:rsidTr="00945935">
        <w:trPr>
          <w:gridAfter w:val="2"/>
          <w:wAfter w:w="14" w:type="dxa"/>
        </w:trPr>
        <w:tc>
          <w:tcPr>
            <w:tcW w:w="830" w:type="dxa"/>
            <w:hideMark/>
          </w:tcPr>
          <w:p w14:paraId="23FBAFA8" w14:textId="40931862"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127</w:t>
            </w:r>
          </w:p>
        </w:tc>
        <w:tc>
          <w:tcPr>
            <w:tcW w:w="1588" w:type="dxa"/>
            <w:hideMark/>
          </w:tcPr>
          <w:p w14:paraId="098E7994"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Bắc Ninh</w:t>
            </w:r>
          </w:p>
        </w:tc>
        <w:tc>
          <w:tcPr>
            <w:tcW w:w="1977" w:type="dxa"/>
            <w:hideMark/>
          </w:tcPr>
          <w:p w14:paraId="39DAE96C"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28 Điều 1 dự thảo Nghị định (Sửa đổi, bổ sung Điều 103 Nghị định 193/2025/NĐ-CP)</w:t>
            </w:r>
          </w:p>
        </w:tc>
        <w:tc>
          <w:tcPr>
            <w:tcW w:w="5725" w:type="dxa"/>
            <w:hideMark/>
          </w:tcPr>
          <w:p w14:paraId="1E39B917" w14:textId="3EA6B93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điều chỉnh nội dung điểm d khoản 1 Điều 103 như sau: "d) Phương án cải tạo, phục hồi môi trường hoặc tài liệu thể hiện nội dung phương án cải tạo phục hồi môi trường được </w:t>
            </w:r>
            <w:r w:rsidRPr="00734468">
              <w:rPr>
                <w:rFonts w:ascii="Times New Roman" w:hAnsi="Times New Roman" w:cs="Times New Roman"/>
                <w:i/>
                <w:iCs/>
              </w:rPr>
              <w:t>cơ quan có thẩm quyền phê duyệt đã cải tạo phục hồi môi trường theo báo cáo đánh giá tác động mội trường</w:t>
            </w:r>
            <w:r w:rsidRPr="00734468">
              <w:rPr>
                <w:rFonts w:ascii="Times New Roman" w:hAnsi="Times New Roman" w:cs="Times New Roman"/>
                <w:b/>
                <w:bCs/>
                <w:i/>
                <w:iCs/>
              </w:rPr>
              <w:t xml:space="preserve"> </w:t>
            </w:r>
            <w:r w:rsidRPr="00734468">
              <w:rPr>
                <w:rFonts w:ascii="Times New Roman" w:hAnsi="Times New Roman" w:cs="Times New Roman"/>
              </w:rPr>
              <w:t>(bản sao).</w:t>
            </w:r>
          </w:p>
        </w:tc>
        <w:tc>
          <w:tcPr>
            <w:tcW w:w="4059" w:type="dxa"/>
            <w:hideMark/>
          </w:tcPr>
          <w:p w14:paraId="277E6D91" w14:textId="6569B87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Đối với kiến nghị của quý Cơ quan, theo quy định thì phương án có thể thực hiện trong báo cáo đánh giá tác động môi trường hoặc báo cáo đề xuất cấp giấy phép môi trường.</w:t>
            </w:r>
          </w:p>
        </w:tc>
      </w:tr>
      <w:tr w:rsidR="00734468" w:rsidRPr="00734468" w14:paraId="17E6AA6F" w14:textId="77777777" w:rsidTr="00945935">
        <w:trPr>
          <w:gridAfter w:val="2"/>
          <w:wAfter w:w="14" w:type="dxa"/>
        </w:trPr>
        <w:tc>
          <w:tcPr>
            <w:tcW w:w="830" w:type="dxa"/>
          </w:tcPr>
          <w:p w14:paraId="0D3C0E3E" w14:textId="0D7F3410"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128</w:t>
            </w:r>
          </w:p>
        </w:tc>
        <w:tc>
          <w:tcPr>
            <w:tcW w:w="1588" w:type="dxa"/>
          </w:tcPr>
          <w:p w14:paraId="75899E0F"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53FB0C6E" w14:textId="06C112C2"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6118C2BB" w14:textId="56DD156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3E9A3407" w14:textId="77777777" w:rsidR="0028192F" w:rsidRPr="00734468" w:rsidRDefault="0028192F" w:rsidP="0028192F">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Sửa đổi, bổ sung quy định điều chỉnh đóng cửa mỏ khoáng sản trong trường hợp thu hồi khoáng sản khi thực hiện đề án đóng cửa mỏ (Bổ sung điểm d vào sau điểm c khoản 1 Điều 104: d) Thu hồi khoáng sản khi thực hiện đề án đóng cửa mỏ).</w:t>
            </w:r>
          </w:p>
          <w:p w14:paraId="0DF379EC" w14:textId="3CCAC9C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Trong quá trình thực hiện Đe án đóng cửa mỏ đã được phê duyệt, tổ chức, cá nhân đóng cửa mỏ có quyền thu hồi khoáng sản theo quy định tại điểm đ khoản 1 Điều </w:t>
            </w:r>
            <w:r w:rsidRPr="00734468">
              <w:rPr>
                <w:rFonts w:ascii="Times New Roman" w:hAnsi="Times New Roman" w:cs="Times New Roman"/>
              </w:rPr>
              <w:lastRenderedPageBreak/>
              <w:t>75 Luật Địa chất và Khoáng sản. Thực tế hiện nay, khi phát hiện khoáng sản hoặc có nhu cầu thu hồi khoáng sản, tổ chức, cá nhân đóng cửa mỏ phải báo cáo cơ quan nhà nước có thẩm quyền và được hướng dẫn thực hiện theo hướng lập Báo cáo điều chỉnh Đề án đóng cửa mỏ để bổ sung khối lượng công việc liên quan đến việc thu hồi khoáng sản (kể cả đất đá thải mỏ). Do đó, cần bổ sung nội dung này vào quy định của pháp luật để đảm bảo cơ sở pháp lý và làm rõ trình tự, thủ tục thực hiện.</w:t>
            </w:r>
          </w:p>
        </w:tc>
        <w:tc>
          <w:tcPr>
            <w:tcW w:w="4059" w:type="dxa"/>
          </w:tcPr>
          <w:p w14:paraId="5098FB1F" w14:textId="4AABE44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Cơ quan chủ trì soạn thảo có ý kiến như sau: tại Điều 85 và điểm c khoản 1 Điều 104 Luật Địa chất và khoáng sản đã quy định đối với nội dung này.</w:t>
            </w:r>
          </w:p>
        </w:tc>
      </w:tr>
      <w:tr w:rsidR="00734468" w:rsidRPr="00734468" w14:paraId="26E1DC2B" w14:textId="77777777" w:rsidTr="00945935">
        <w:trPr>
          <w:gridAfter w:val="2"/>
          <w:wAfter w:w="14" w:type="dxa"/>
        </w:trPr>
        <w:tc>
          <w:tcPr>
            <w:tcW w:w="830" w:type="dxa"/>
          </w:tcPr>
          <w:p w14:paraId="70AB61F8" w14:textId="07E36972"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129</w:t>
            </w:r>
          </w:p>
        </w:tc>
        <w:tc>
          <w:tcPr>
            <w:tcW w:w="1588" w:type="dxa"/>
          </w:tcPr>
          <w:p w14:paraId="0F8E6ADA"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Tập đoàn Công nghiệp Than - Khoáng sản Việt Nam;</w:t>
            </w:r>
          </w:p>
          <w:p w14:paraId="79DA4D5E" w14:textId="65A5D61B"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Tổng Công ty Đông Bắc</w:t>
            </w:r>
          </w:p>
        </w:tc>
        <w:tc>
          <w:tcPr>
            <w:tcW w:w="1977" w:type="dxa"/>
          </w:tcPr>
          <w:p w14:paraId="46D70D1A" w14:textId="2613AA65"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w:t>
            </w:r>
          </w:p>
        </w:tc>
        <w:tc>
          <w:tcPr>
            <w:tcW w:w="5725" w:type="dxa"/>
          </w:tcPr>
          <w:p w14:paraId="5B7C9D56"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Bổ sung điều khoản quy định về việc thực hiện nghĩa vụ đóng cửa mỏ khi chưa hoàn thành các nghĩa vụ tài chính, tương tự khoản 13 Điều 1 Nghị định 10/2025/NĐ-CP ngày 11/01/2025 của Chính phủ (bổ sung khoản 5 Điều 46 Nghị định 158/2016/ND-CP ngày 29/11/2016).</w:t>
            </w:r>
          </w:p>
          <w:p w14:paraId="431E8552" w14:textId="56ACD25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Các quy định về đóng cửa mỏ trong Nghị định 193/2025/NĐ-CP và Dự thảo Nghị định chưa có nội dung xác định rõ trách nhiệm của tổ chức, cá nhân khai thác khoáng sản trong việc hoàn thành các nghĩa vụ (bao gồm cả các nghĩa vụ nộp thế, phí, các nghĩa vụ tài chính khác,...) khi tiến hành thủ tục đóng cửa mỏ. Do đó, chưa có cơ sở để xác định trường hợp tổ chức, cá nhân khai thác khoáng sản còn nợ ngân sách (thuế, phí, tiền xử phạt vi phạm hành chính,...) thì có được triên khai các thủ tục đóng cửa mỏ hay không. </w:t>
            </w:r>
          </w:p>
        </w:tc>
        <w:tc>
          <w:tcPr>
            <w:tcW w:w="4059" w:type="dxa"/>
          </w:tcPr>
          <w:p w14:paraId="04ED83B1" w14:textId="3F0F501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Theo quy định tại Nghị định 10/2025/NĐ-CP và Nghị định 193/2025/NĐ-CP không yêu cầu phải hoàn thành nghĩa vụ tài chính trước khi ra quyết định đóng cửa mỏ mà được thực hiện theo quy định pháp luật của lĩnh vực thuế.</w:t>
            </w:r>
          </w:p>
        </w:tc>
      </w:tr>
      <w:tr w:rsidR="00734468" w:rsidRPr="00734468" w14:paraId="63D089FF" w14:textId="77777777" w:rsidTr="00945935">
        <w:trPr>
          <w:gridAfter w:val="2"/>
          <w:wAfter w:w="14" w:type="dxa"/>
        </w:trPr>
        <w:tc>
          <w:tcPr>
            <w:tcW w:w="830" w:type="dxa"/>
          </w:tcPr>
          <w:p w14:paraId="094608B3" w14:textId="6C6FC3F4"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130</w:t>
            </w:r>
          </w:p>
        </w:tc>
        <w:tc>
          <w:tcPr>
            <w:tcW w:w="1588" w:type="dxa"/>
          </w:tcPr>
          <w:p w14:paraId="5EC8776B" w14:textId="2F9407C6"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Thanh tra Chính phủ</w:t>
            </w:r>
          </w:p>
        </w:tc>
        <w:tc>
          <w:tcPr>
            <w:tcW w:w="1977" w:type="dxa"/>
          </w:tcPr>
          <w:p w14:paraId="4B9A2D25" w14:textId="5CFAF62B"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32 Điều 1 Dự thảo Nghị định (bổ sung các Điều 110a - 110g Nghị định 193/2025/NĐ-CP)</w:t>
            </w:r>
          </w:p>
        </w:tc>
        <w:tc>
          <w:tcPr>
            <w:tcW w:w="5725" w:type="dxa"/>
          </w:tcPr>
          <w:p w14:paraId="74C2C625" w14:textId="22C2B52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Tại khoản 2 Điều 100g (bổ sung tại khoản 32 Điều 1 Dự thảo Nghị định) đề nghị bỏ từ '"thanh tra” để phù hợp với Luật Thanh tra số 84/2025/QH15.</w:t>
            </w:r>
          </w:p>
        </w:tc>
        <w:tc>
          <w:tcPr>
            <w:tcW w:w="4059" w:type="dxa"/>
          </w:tcPr>
          <w:p w14:paraId="6F38743F" w14:textId="27A76F21"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khoản 2 Điều 100g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2F2F93D6" w14:textId="77777777" w:rsidTr="00945935">
        <w:trPr>
          <w:gridAfter w:val="2"/>
          <w:wAfter w:w="14" w:type="dxa"/>
        </w:trPr>
        <w:tc>
          <w:tcPr>
            <w:tcW w:w="830" w:type="dxa"/>
          </w:tcPr>
          <w:p w14:paraId="3CD121D4" w14:textId="0555E96C"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131</w:t>
            </w:r>
          </w:p>
        </w:tc>
        <w:tc>
          <w:tcPr>
            <w:tcW w:w="1588" w:type="dxa"/>
          </w:tcPr>
          <w:p w14:paraId="3E0B9EE4" w14:textId="4F473CC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Viện Chiến lược, Chính sách nông nghiệp và môi trường</w:t>
            </w:r>
          </w:p>
        </w:tc>
        <w:tc>
          <w:tcPr>
            <w:tcW w:w="1977" w:type="dxa"/>
          </w:tcPr>
          <w:p w14:paraId="5EDB5CF4" w14:textId="517DD194"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32 Điều 1 Dự thảo Nghị định (Bổ sung Điều 100a-100g Nghị định số 193/2025/NĐ-CP)</w:t>
            </w:r>
          </w:p>
        </w:tc>
        <w:tc>
          <w:tcPr>
            <w:tcW w:w="5725" w:type="dxa"/>
          </w:tcPr>
          <w:p w14:paraId="2089EB76" w14:textId="62DE005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Điều 110a đến Điều 110g quy định về khoáng sản đất hiếm. Nguyên tắc “không xuất khẩu thô” xuất hiện ở cả Điều 110a và 110d. Do vậy đề nghị quy định một lần tại Điều 110a (nguyên tắc chung), còn các điều sau chỉ viện dẫn lại để đảm bảo mạch lạc. Đề nghị làm rõ nguyên tắc khung về “chế biến sâu” để đảm bảo khả năng thực thi cho doanh nghiệp và các cơ quan quản lý thống nhất khi áp dụng.</w:t>
            </w:r>
          </w:p>
        </w:tc>
        <w:tc>
          <w:tcPr>
            <w:tcW w:w="4059" w:type="dxa"/>
          </w:tcPr>
          <w:p w14:paraId="661ADA24" w14:textId="3078A2B0" w:rsidR="0028192F" w:rsidRPr="00734468" w:rsidRDefault="00802B03"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Điều 100a tại Dự thảo Nghị định.</w:t>
            </w:r>
          </w:p>
        </w:tc>
      </w:tr>
      <w:tr w:rsidR="00734468" w:rsidRPr="00734468" w14:paraId="6A88992F" w14:textId="77777777" w:rsidTr="00945935">
        <w:trPr>
          <w:gridAfter w:val="2"/>
          <w:wAfter w:w="14" w:type="dxa"/>
        </w:trPr>
        <w:tc>
          <w:tcPr>
            <w:tcW w:w="830" w:type="dxa"/>
          </w:tcPr>
          <w:p w14:paraId="24C0DE17" w14:textId="0FFAC346"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132</w:t>
            </w:r>
          </w:p>
        </w:tc>
        <w:tc>
          <w:tcPr>
            <w:tcW w:w="1588" w:type="dxa"/>
          </w:tcPr>
          <w:p w14:paraId="1614F019" w14:textId="7715805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Vụ Pháp chế, Bộ Nông nghiệp và Môi trường</w:t>
            </w:r>
          </w:p>
        </w:tc>
        <w:tc>
          <w:tcPr>
            <w:tcW w:w="1977" w:type="dxa"/>
          </w:tcPr>
          <w:p w14:paraId="3C4BBD75" w14:textId="61E84BD3"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32 Điều 1 Dự thảo Nghị định (Bổ sung Điều 100a-100g Nghị định số 193/2025/NĐ-CP)</w:t>
            </w:r>
          </w:p>
        </w:tc>
        <w:tc>
          <w:tcPr>
            <w:tcW w:w="5725" w:type="dxa"/>
          </w:tcPr>
          <w:p w14:paraId="40B00B31" w14:textId="0496C3B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Tại điểm a khoản 2 Điều 110c, đề nghị cân nhắc việc quy định “a) Phương án bảo đảm an toàn bức xạ, môi trường và phòng ngừa sự cố”, điều này chỉ phù hợp đối với hoạt động khai thác, chế biến trong điều tra, đánh giá lấy mẫu không phù hợp vì lượng mẫu lấy rất nhỏ và không phải loại hình đất hiếm nào cũng chứa nguyên tố phóng xạ.</w:t>
            </w:r>
          </w:p>
        </w:tc>
        <w:tc>
          <w:tcPr>
            <w:tcW w:w="4059" w:type="dxa"/>
          </w:tcPr>
          <w:p w14:paraId="3CAA40E6" w14:textId="66E57830" w:rsidR="0028192F" w:rsidRPr="00734468" w:rsidRDefault="00802B03"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Điều 100c tại Dự thảo Nghị định.</w:t>
            </w:r>
          </w:p>
        </w:tc>
      </w:tr>
      <w:tr w:rsidR="00734468" w:rsidRPr="00734468" w14:paraId="0F290EF3" w14:textId="77777777" w:rsidTr="00945935">
        <w:trPr>
          <w:gridAfter w:val="2"/>
          <w:wAfter w:w="14" w:type="dxa"/>
        </w:trPr>
        <w:tc>
          <w:tcPr>
            <w:tcW w:w="830" w:type="dxa"/>
          </w:tcPr>
          <w:p w14:paraId="0F325B2D" w14:textId="34A6297B"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133</w:t>
            </w:r>
          </w:p>
        </w:tc>
        <w:tc>
          <w:tcPr>
            <w:tcW w:w="1588" w:type="dxa"/>
          </w:tcPr>
          <w:p w14:paraId="19E085B2" w14:textId="77D1FF9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5575C7EB" w14:textId="3A2283BE"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32 Điều 1 Dự thảo Nghị định (Bổ sung Điều 100a-100g Nghị định số 193/2025/NĐ-CP)</w:t>
            </w:r>
          </w:p>
        </w:tc>
        <w:tc>
          <w:tcPr>
            <w:tcW w:w="5725" w:type="dxa"/>
          </w:tcPr>
          <w:p w14:paraId="5B12BA51"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Đối với nội dung quy định tại khoản 2 Điều 110b: đề nghị điều chỉnh cơ quan chủ trì lập Chiến lược quốc gia về đất hiếm là Bộ Nông nghiệp và Môi trường theo ý kiến của Phó Thủ tướng Chính phủ Trần Hồng Hà tại Văn bản số 5235/VPCP-CN ngày 14/11/2025.</w:t>
            </w:r>
          </w:p>
          <w:p w14:paraId="7882A870" w14:textId="43DCEFCB"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Đ</w:t>
            </w:r>
            <w:r w:rsidR="00802B03" w:rsidRPr="00734468">
              <w:rPr>
                <w:rFonts w:ascii="Times New Roman" w:hAnsi="Times New Roman" w:cs="Times New Roman"/>
              </w:rPr>
              <w:t>ề</w:t>
            </w:r>
            <w:r w:rsidRPr="00734468">
              <w:rPr>
                <w:rFonts w:ascii="Times New Roman" w:hAnsi="Times New Roman" w:cs="Times New Roman"/>
              </w:rPr>
              <w:t xml:space="preserve"> nghị bỏ nội dung “chế biến” tại điểm b khoản 3 Điều 110b.</w:t>
            </w:r>
          </w:p>
          <w:p w14:paraId="4784C9EC"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(3) Đề nghị điều chỉnh điểm c khoản 3 thành: “Định hướng phát triển công nghệ khai thác, chế biến và sử dụng đất hiếm”.</w:t>
            </w:r>
          </w:p>
          <w:p w14:paraId="4C4338AD" w14:textId="3BCC2886"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(4) Đe nghị bổ sung cụm từ “chủ trì” vào khoản 6 Điều 110d như sau: “Bộ Nông nghiệp và Môi trường chủ trí, phối họp Bộ Công Thương, Bộ Khoa học và Công nghệ hướng dẫn chi tiết yêu cầu kỹ thuật, quy trình quản lý trong khai thác, chế biến đất hiếm” đe đảm bảo tính thống </w:t>
            </w:r>
            <w:r w:rsidRPr="00734468">
              <w:rPr>
                <w:rFonts w:ascii="Times New Roman" w:hAnsi="Times New Roman" w:cs="Times New Roman"/>
              </w:rPr>
              <w:lastRenderedPageBreak/>
              <w:t>nhất về quản lý khoáng sản đất hiếm từ quy hoạch đến cấp phép khai thác của Bộ Nông nghiệp và Môi trường.</w:t>
            </w:r>
          </w:p>
          <w:p w14:paraId="22835C70" w14:textId="11123F9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(5) </w:t>
            </w:r>
            <w:r w:rsidR="00136318" w:rsidRPr="00734468">
              <w:rPr>
                <w:rFonts w:ascii="Times New Roman" w:hAnsi="Times New Roman" w:cs="Times New Roman"/>
              </w:rPr>
              <w:t>V</w:t>
            </w:r>
            <w:r w:rsidRPr="00734468">
              <w:rPr>
                <w:rFonts w:ascii="Times New Roman" w:hAnsi="Times New Roman" w:cs="Times New Roman"/>
              </w:rPr>
              <w:t>ề dự trữ đất hiếm quy định tại khoản 4 Điều 1</w:t>
            </w:r>
            <w:r w:rsidR="00136318" w:rsidRPr="00734468">
              <w:rPr>
                <w:rFonts w:ascii="Times New Roman" w:hAnsi="Times New Roman" w:cs="Times New Roman"/>
              </w:rPr>
              <w:t>10</w:t>
            </w:r>
            <w:r w:rsidRPr="00734468">
              <w:rPr>
                <w:rFonts w:ascii="Times New Roman" w:hAnsi="Times New Roman" w:cs="Times New Roman"/>
              </w:rPr>
              <w:t>đ: đề nghị điều chỉnh cơ quan chủ trì tô chức dự trữ chiến lược quốc gia về đất hiếm là Bộ Nông nghiệp và Môi trường.</w:t>
            </w:r>
          </w:p>
        </w:tc>
        <w:tc>
          <w:tcPr>
            <w:tcW w:w="4059" w:type="dxa"/>
          </w:tcPr>
          <w:p w14:paraId="7D3617F0" w14:textId="6C26D09C" w:rsidR="00802B03" w:rsidRPr="00734468" w:rsidRDefault="00802B03"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Đối với các kiến nghị số 1, 2, 3 và 4: Cơ quan chủ trì soạn thảo đã tiếp thu và sửa đổi, bổ sung quy định tại Điều 100b</w:t>
            </w:r>
            <w:r w:rsidR="00136318" w:rsidRPr="00734468">
              <w:rPr>
                <w:rFonts w:ascii="Times New Roman" w:hAnsi="Times New Roman" w:cs="Times New Roman"/>
              </w:rPr>
              <w:t xml:space="preserve"> Dự thảo Nghị định. </w:t>
            </w:r>
          </w:p>
          <w:p w14:paraId="247DF4E7" w14:textId="76A98B2F" w:rsidR="0028192F" w:rsidRPr="00734468" w:rsidRDefault="00136318"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Đối với kiến nghị số 5: Cô quan chủ trì soạn thảo xin tiếp thu một phần và quy định đối với khoáng sản chưa</w:t>
            </w:r>
            <w:r w:rsidR="0028192F" w:rsidRPr="00734468">
              <w:rPr>
                <w:rFonts w:ascii="Times New Roman" w:hAnsi="Times New Roman" w:cs="Times New Roman"/>
              </w:rPr>
              <w:t xml:space="preserve"> khai thác </w:t>
            </w:r>
            <w:r w:rsidRPr="00734468">
              <w:rPr>
                <w:rFonts w:ascii="Times New Roman" w:hAnsi="Times New Roman" w:cs="Times New Roman"/>
              </w:rPr>
              <w:t>thuộc quản lý của Bộ Nông nghiệp và Môi trường</w:t>
            </w:r>
            <w:r w:rsidR="0028192F" w:rsidRPr="00734468">
              <w:rPr>
                <w:rFonts w:ascii="Times New Roman" w:hAnsi="Times New Roman" w:cs="Times New Roman"/>
              </w:rPr>
              <w:t xml:space="preserve">, </w:t>
            </w:r>
            <w:r w:rsidRPr="00734468">
              <w:rPr>
                <w:rFonts w:ascii="Times New Roman" w:hAnsi="Times New Roman" w:cs="Times New Roman"/>
              </w:rPr>
              <w:t xml:space="preserve">khoáng sản </w:t>
            </w:r>
            <w:r w:rsidR="0028192F" w:rsidRPr="00734468">
              <w:rPr>
                <w:rFonts w:ascii="Times New Roman" w:hAnsi="Times New Roman" w:cs="Times New Roman"/>
              </w:rPr>
              <w:t>đã khai thác</w:t>
            </w:r>
            <w:r w:rsidRPr="00734468">
              <w:rPr>
                <w:rFonts w:ascii="Times New Roman" w:hAnsi="Times New Roman" w:cs="Times New Roman"/>
              </w:rPr>
              <w:t xml:space="preserve"> khỏi trạng thái tự nhiên thuộc quản lý của Bộ Công Thương.</w:t>
            </w:r>
          </w:p>
        </w:tc>
      </w:tr>
      <w:tr w:rsidR="00734468" w:rsidRPr="00734468" w14:paraId="7085808F" w14:textId="77777777" w:rsidTr="00945935">
        <w:trPr>
          <w:gridAfter w:val="2"/>
          <w:wAfter w:w="14" w:type="dxa"/>
        </w:trPr>
        <w:tc>
          <w:tcPr>
            <w:tcW w:w="830" w:type="dxa"/>
          </w:tcPr>
          <w:p w14:paraId="75318D56" w14:textId="7339814A"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134</w:t>
            </w:r>
          </w:p>
        </w:tc>
        <w:tc>
          <w:tcPr>
            <w:tcW w:w="1588" w:type="dxa"/>
          </w:tcPr>
          <w:p w14:paraId="090825AA" w14:textId="1D153BD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1899A355" w14:textId="52A4CE9D"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17974962"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định làm rõ, đưa quy định đối với hoạt động nạo vét theo hình thức xã hội hóa (không sử dụng ngân sách nhà nước, chỉ sử dụng ngân sách của tổ chức, cá nhân thu hồi khoáng sản khi thực hiện dự án nạo vét hồ, đập, khơi thông luồng lạch...).</w:t>
            </w:r>
          </w:p>
          <w:p w14:paraId="591BACAC" w14:textId="21E7011B"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Lý do: Thực trạng rất nhiều hồ, đập bị bồi lắng, không có ngân sách phục vụ nạo vét; việc thu hồi khoáng sản khi nạo vét theo hình thức xã hội hóa sẽ đáp ứng các yêu cầu: không sử dụng ngân sách nhà nước, tổ chức thu hồi khoáng sản nộp ngân sách nhà nước (tiền cấp quyền khai thác khoáng sản, thuế tài nguyên, phí bảo vệ môi trường) và đảm bảo chức năng cho các dự án, công trình.</w:t>
            </w:r>
          </w:p>
        </w:tc>
        <w:tc>
          <w:tcPr>
            <w:tcW w:w="4059" w:type="dxa"/>
          </w:tcPr>
          <w:p w14:paraId="15BC368D" w14:textId="36222DB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Cơ quan chủ trì soạn thảo có ý kiến như sau: Nội dung này được điều chỉnh trong pháp luật về quản lý hoạt động nạo vét trong vùng nước cảng biển và vùng nước đường thủy nội địa (Nghị định số 57/2024/NĐ-CP).</w:t>
            </w:r>
          </w:p>
        </w:tc>
      </w:tr>
      <w:tr w:rsidR="00734468" w:rsidRPr="00734468" w14:paraId="441A5D7B" w14:textId="77777777" w:rsidTr="00945935">
        <w:trPr>
          <w:gridAfter w:val="2"/>
          <w:wAfter w:w="14" w:type="dxa"/>
        </w:trPr>
        <w:tc>
          <w:tcPr>
            <w:tcW w:w="830" w:type="dxa"/>
          </w:tcPr>
          <w:p w14:paraId="5125DDED" w14:textId="66EE84CF"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135</w:t>
            </w:r>
          </w:p>
        </w:tc>
        <w:tc>
          <w:tcPr>
            <w:tcW w:w="1588" w:type="dxa"/>
          </w:tcPr>
          <w:p w14:paraId="34BFA750" w14:textId="51D4A679"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37827637" w14:textId="0BAE6095"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hoạt động nạo vét kết hợp thu hồi</w:t>
            </w:r>
          </w:p>
        </w:tc>
        <w:tc>
          <w:tcPr>
            <w:tcW w:w="5725" w:type="dxa"/>
          </w:tcPr>
          <w:p w14:paraId="676E5B7E"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Khoản 2 và khoản 4 Điều 86 Luật Địa chất và Khoáng sản 2024 quy định: </w:t>
            </w:r>
          </w:p>
          <w:p w14:paraId="0FB8EB96"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Hoạt động nạo vét kết hợp thu hồi sản phẩm là khoáng sản trong vùng nước cảng biển, cảng cá, khu neo đậu tránh trú bão, vùng nước đường thủy nội địa, lòng sông, lòng hồ thủy điện, lòng hồ thủy lợi phải </w:t>
            </w:r>
            <w:r w:rsidRPr="00734468">
              <w:rPr>
                <w:rFonts w:ascii="Times New Roman" w:hAnsi="Times New Roman" w:cs="Times New Roman"/>
                <w:b/>
                <w:bCs/>
              </w:rPr>
              <w:t>thực hiện theo quy định của Luật này</w:t>
            </w:r>
            <w:r w:rsidRPr="00734468">
              <w:rPr>
                <w:rFonts w:ascii="Times New Roman" w:hAnsi="Times New Roman" w:cs="Times New Roman"/>
              </w:rPr>
              <w:t xml:space="preserve"> và bảo đảm các yêu cầu sau đây: ...</w:t>
            </w:r>
          </w:p>
          <w:p w14:paraId="443281CE" w14:textId="77777777" w:rsidR="0028192F" w:rsidRPr="00734468" w:rsidRDefault="0028192F" w:rsidP="0028192F">
            <w:pPr>
              <w:spacing w:beforeLines="40" w:before="96" w:afterLines="40" w:after="96"/>
              <w:jc w:val="both"/>
              <w:rPr>
                <w:rFonts w:ascii="Times New Roman" w:hAnsi="Times New Roman" w:cs="Times New Roman"/>
                <w:b/>
                <w:bCs/>
              </w:rPr>
            </w:pPr>
            <w:r w:rsidRPr="00734468">
              <w:rPr>
                <w:rFonts w:ascii="Times New Roman" w:hAnsi="Times New Roman" w:cs="Times New Roman"/>
                <w:b/>
                <w:bCs/>
              </w:rPr>
              <w:t xml:space="preserve">4. Chính phủ quy định chi tiết Điều này." </w:t>
            </w:r>
          </w:p>
          <w:p w14:paraId="60AA8B09"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Theo quy định trên thì hoạt động nạo vét kết hợp thu hồi sản phẩm được thực hiện theo quy định của Luật Địa chất và Khoáng sản 2024; đồng thời, Chính phủ quy định chi tiết Điều này; tuy nhiên, Nghị định 193/2025/NĐ-CP và dự thảo Nghị định sửa đổi, bổ sung của Chính phủ chưa </w:t>
            </w:r>
            <w:r w:rsidRPr="00734468">
              <w:rPr>
                <w:rFonts w:ascii="Times New Roman" w:hAnsi="Times New Roman" w:cs="Times New Roman"/>
              </w:rPr>
              <w:lastRenderedPageBreak/>
              <w:t xml:space="preserve">quy định về trình tự, thủ tục, thẩm quyền giải quyết đối với hoạt động nạo vét kết hợp thu hồi sản phẩm. </w:t>
            </w:r>
          </w:p>
          <w:p w14:paraId="22FDE0C4" w14:textId="09A4B1E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Do đó, đề nghị cơ quan soạn thảo rà soát, bổ sung đầy đủ để bảo đảm cơ sở pháp lý khi triển khai thực hiện.</w:t>
            </w:r>
          </w:p>
        </w:tc>
        <w:tc>
          <w:tcPr>
            <w:tcW w:w="4059" w:type="dxa"/>
          </w:tcPr>
          <w:p w14:paraId="00A48F4E" w14:textId="0583225D" w:rsidR="0028192F" w:rsidRPr="00734468" w:rsidRDefault="00136318"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Nội dung kiến nghị của quý Cơ quan đã</w:t>
            </w:r>
            <w:r w:rsidR="0028192F" w:rsidRPr="00734468">
              <w:rPr>
                <w:rFonts w:ascii="Times New Roman" w:hAnsi="Times New Roman" w:cs="Times New Roman"/>
              </w:rPr>
              <w:t xml:space="preserve"> </w:t>
            </w:r>
            <w:r w:rsidRPr="00734468">
              <w:rPr>
                <w:rFonts w:ascii="Times New Roman" w:hAnsi="Times New Roman" w:cs="Times New Roman"/>
              </w:rPr>
              <w:t>có</w:t>
            </w:r>
            <w:r w:rsidR="0028192F" w:rsidRPr="00734468">
              <w:rPr>
                <w:rFonts w:ascii="Times New Roman" w:hAnsi="Times New Roman" w:cs="Times New Roman"/>
              </w:rPr>
              <w:t xml:space="preserve"> quy định </w:t>
            </w:r>
            <w:r w:rsidRPr="00734468">
              <w:rPr>
                <w:rFonts w:ascii="Times New Roman" w:hAnsi="Times New Roman" w:cs="Times New Roman"/>
              </w:rPr>
              <w:t xml:space="preserve">chi tiết </w:t>
            </w:r>
            <w:r w:rsidR="0028192F" w:rsidRPr="00734468">
              <w:rPr>
                <w:rFonts w:ascii="Times New Roman" w:hAnsi="Times New Roman" w:cs="Times New Roman"/>
              </w:rPr>
              <w:t xml:space="preserve">tại </w:t>
            </w:r>
            <w:r w:rsidRPr="00734468">
              <w:rPr>
                <w:rFonts w:ascii="Times New Roman" w:hAnsi="Times New Roman" w:cs="Times New Roman"/>
              </w:rPr>
              <w:t>các Đ</w:t>
            </w:r>
            <w:r w:rsidR="0028192F" w:rsidRPr="00734468">
              <w:rPr>
                <w:rFonts w:ascii="Times New Roman" w:hAnsi="Times New Roman" w:cs="Times New Roman"/>
              </w:rPr>
              <w:t>iều 96, 97</w:t>
            </w:r>
            <w:r w:rsidRPr="00734468">
              <w:rPr>
                <w:rFonts w:ascii="Times New Roman" w:hAnsi="Times New Roman" w:cs="Times New Roman"/>
              </w:rPr>
              <w:t xml:space="preserve"> và</w:t>
            </w:r>
            <w:r w:rsidR="0028192F" w:rsidRPr="00734468">
              <w:rPr>
                <w:rFonts w:ascii="Times New Roman" w:hAnsi="Times New Roman" w:cs="Times New Roman"/>
              </w:rPr>
              <w:t xml:space="preserve"> 98 </w:t>
            </w:r>
            <w:r w:rsidRPr="00734468">
              <w:rPr>
                <w:rFonts w:ascii="Times New Roman" w:hAnsi="Times New Roman" w:cs="Times New Roman"/>
              </w:rPr>
              <w:t>Nghị định số 193/2025/NĐ-CP.</w:t>
            </w:r>
          </w:p>
        </w:tc>
      </w:tr>
      <w:tr w:rsidR="00734468" w:rsidRPr="00734468" w14:paraId="1F072E82" w14:textId="77777777" w:rsidTr="00945935">
        <w:trPr>
          <w:gridAfter w:val="2"/>
          <w:wAfter w:w="14" w:type="dxa"/>
        </w:trPr>
        <w:tc>
          <w:tcPr>
            <w:tcW w:w="830" w:type="dxa"/>
          </w:tcPr>
          <w:p w14:paraId="4D07C779" w14:textId="05697C5F"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136</w:t>
            </w:r>
          </w:p>
        </w:tc>
        <w:tc>
          <w:tcPr>
            <w:tcW w:w="1588" w:type="dxa"/>
          </w:tcPr>
          <w:p w14:paraId="3E7C38A3" w14:textId="4FCBAB4B"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Lạng Sơn</w:t>
            </w:r>
          </w:p>
        </w:tc>
        <w:tc>
          <w:tcPr>
            <w:tcW w:w="1977" w:type="dxa"/>
          </w:tcPr>
          <w:p w14:paraId="3E958A39" w14:textId="53772C58"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09E491B7" w14:textId="1DED0C7B"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rà soát bổ sung thêm quy định chi tiết khoản 2 Điều 86 Luật Địa chất và Khoáng sản năm 2024 đối với hoạt động nạo vét có thu hồi khoáng sản trong khu vực lòng hồ thuỷ điện của các Dự án do Doanh nghiệp tư nhân là chủ đầu tư.</w:t>
            </w:r>
          </w:p>
        </w:tc>
        <w:tc>
          <w:tcPr>
            <w:tcW w:w="4059" w:type="dxa"/>
          </w:tcPr>
          <w:p w14:paraId="20B6C744" w14:textId="2A047C5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Tại Nghị định 193/2025/NĐ-CP đã có quy định chi tiết tại các Điều từ 112 đến Điều 115 Nghị định này.</w:t>
            </w:r>
          </w:p>
        </w:tc>
      </w:tr>
      <w:tr w:rsidR="00734468" w:rsidRPr="00734468" w14:paraId="6A243AA7" w14:textId="77777777" w:rsidTr="00945935">
        <w:trPr>
          <w:gridAfter w:val="2"/>
          <w:wAfter w:w="14" w:type="dxa"/>
        </w:trPr>
        <w:tc>
          <w:tcPr>
            <w:tcW w:w="830" w:type="dxa"/>
            <w:hideMark/>
          </w:tcPr>
          <w:p w14:paraId="3FC787C7" w14:textId="32A035B4"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137</w:t>
            </w:r>
          </w:p>
        </w:tc>
        <w:tc>
          <w:tcPr>
            <w:tcW w:w="1588" w:type="dxa"/>
            <w:hideMark/>
          </w:tcPr>
          <w:p w14:paraId="64B0BC73"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Hưng Yên</w:t>
            </w:r>
          </w:p>
        </w:tc>
        <w:tc>
          <w:tcPr>
            <w:tcW w:w="1977" w:type="dxa"/>
            <w:hideMark/>
          </w:tcPr>
          <w:p w14:paraId="6B3A7BD7"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33 Điều 1 dự thảo Nghị định (sửa đổi khoản 2 Điều 114 Nghị định 193/2025/NĐ-CP)</w:t>
            </w:r>
          </w:p>
        </w:tc>
        <w:tc>
          <w:tcPr>
            <w:tcW w:w="5725" w:type="dxa"/>
            <w:hideMark/>
          </w:tcPr>
          <w:p w14:paraId="3DADCECF"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nội dung sửa đổi điểm c khoản 3 Điều 114 như sau: "c) Trách nhiệm của Sở Nông nghiệp và Môi trường trong việc chủ trì, phối hợp với các ngành chức năng xử lý vi phạm pháp luật về khoáng sản theo thẩm quyền; trách nhiệm của Công an tỉnh</w:t>
            </w:r>
            <w:r w:rsidRPr="00734468">
              <w:rPr>
                <w:rFonts w:ascii="Times New Roman" w:hAnsi="Times New Roman" w:cs="Times New Roman"/>
                <w:i/>
                <w:iCs/>
              </w:rPr>
              <w:t>, Bộ chỉ huy Quân sự tỉnh</w:t>
            </w:r>
            <w:r w:rsidRPr="00734468">
              <w:rPr>
                <w:rFonts w:ascii="Times New Roman" w:hAnsi="Times New Roman" w:cs="Times New Roman"/>
              </w:rPr>
              <w:t xml:space="preserve">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p>
        </w:tc>
        <w:tc>
          <w:tcPr>
            <w:tcW w:w="4059" w:type="dxa"/>
            <w:hideMark/>
          </w:tcPr>
          <w:p w14:paraId="4FE39DA9" w14:textId="1FDBF9F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cụm từ “</w:t>
            </w:r>
            <w:r w:rsidRPr="00734468">
              <w:rPr>
                <w:rFonts w:ascii="Times New Roman" w:hAnsi="Times New Roman" w:cs="Times New Roman"/>
                <w:i/>
                <w:iCs/>
              </w:rPr>
              <w:t xml:space="preserve">Bộ chỉ huy Quân sự” </w:t>
            </w:r>
            <w:r w:rsidRPr="00734468">
              <w:rPr>
                <w:rFonts w:ascii="Times New Roman" w:hAnsi="Times New Roman" w:cs="Times New Roman"/>
              </w:rPr>
              <w:t xml:space="preserve">vào khoản 2 Điều 114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7565EFEF" w14:textId="77777777" w:rsidTr="00945935">
        <w:trPr>
          <w:gridAfter w:val="2"/>
          <w:wAfter w:w="14" w:type="dxa"/>
        </w:trPr>
        <w:tc>
          <w:tcPr>
            <w:tcW w:w="830" w:type="dxa"/>
          </w:tcPr>
          <w:p w14:paraId="59023C84" w14:textId="36D9C3C1"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138</w:t>
            </w:r>
          </w:p>
        </w:tc>
        <w:tc>
          <w:tcPr>
            <w:tcW w:w="1588" w:type="dxa"/>
          </w:tcPr>
          <w:p w14:paraId="2A11BC82"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Quảng Ngãi;</w:t>
            </w:r>
          </w:p>
          <w:p w14:paraId="45D8725D" w14:textId="2476CC79"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Hưng Yên</w:t>
            </w:r>
          </w:p>
        </w:tc>
        <w:tc>
          <w:tcPr>
            <w:tcW w:w="1977" w:type="dxa"/>
          </w:tcPr>
          <w:p w14:paraId="1BA82E88" w14:textId="1672AA0B"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34 Điều 1 dự thảo Nghị định (sửa đổi điểm c khoản 1 Điều 116 Nghị định 193/2025/NĐ-CP)</w:t>
            </w:r>
          </w:p>
        </w:tc>
        <w:tc>
          <w:tcPr>
            <w:tcW w:w="5725" w:type="dxa"/>
          </w:tcPr>
          <w:p w14:paraId="71AC93D5"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spacing w:val="-4"/>
              </w:rPr>
              <w:t xml:space="preserve">1. Chưa có văn bản quy định hay hướng dẫn về tiêu chuẩn, chủng loại của thiết bị cân; thiết bị đo đạc cụ thể là thiết bị gì? </w:t>
            </w:r>
            <w:r w:rsidRPr="00734468">
              <w:rPr>
                <w:rFonts w:ascii="Times New Roman" w:hAnsi="Times New Roman" w:cs="Times New Roman"/>
              </w:rPr>
              <w:t xml:space="preserve">Ngoài ra, thực tế trên địa bàn tỉnh hầu hết các mỏ khoáng sản đang khai thác đã lắp đặt trạm cân; các trường hợp này có được tiếp tục để thực hiện? trường hợp không được áp dụng sẽ dẫn đến lãng phí rất lớn. </w:t>
            </w:r>
          </w:p>
          <w:p w14:paraId="1E0DDB98" w14:textId="6993F365" w:rsidR="0028192F" w:rsidRPr="00734468" w:rsidRDefault="0028192F" w:rsidP="0028192F">
            <w:pPr>
              <w:spacing w:beforeLines="40" w:before="96" w:afterLines="40" w:after="96"/>
              <w:jc w:val="both"/>
              <w:rPr>
                <w:rFonts w:ascii="Times New Roman" w:hAnsi="Times New Roman" w:cs="Times New Roman"/>
                <w:spacing w:val="-4"/>
              </w:rPr>
            </w:pPr>
            <w:r w:rsidRPr="00734468">
              <w:rPr>
                <w:rFonts w:ascii="Times New Roman" w:hAnsi="Times New Roman" w:cs="Times New Roman"/>
              </w:rPr>
              <w:t>2. Đề nghị làm rõ “thiết bị đo đạc” là thiết bị gì? Để cơ quan quản lý hướng dẫn trong quá trình thực hiện.</w:t>
            </w:r>
          </w:p>
        </w:tc>
        <w:tc>
          <w:tcPr>
            <w:tcW w:w="4059" w:type="dxa"/>
          </w:tcPr>
          <w:p w14:paraId="560A9CB4" w14:textId="3F258FE4"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và 2. Về nội dung này, cơ quan chủ trì soạn thảo có ý kiến như sau: Việc quy định chi tiết về tiêu chuẩn kỹ thuật, chủng loại của thiết bị cân, thiết bị đo đạc là các vấn đề chuyên môn kỹ thuật và thay đổi thường xuyên theo tiến bộ khoa học công nghệ. Việc quy định nội dung này ở Nghị định sẽ làm cho Nghị </w:t>
            </w:r>
            <w:r w:rsidRPr="00734468">
              <w:rPr>
                <w:rFonts w:ascii="Times New Roman" w:hAnsi="Times New Roman" w:cs="Times New Roman"/>
              </w:rPr>
              <w:lastRenderedPageBreak/>
              <w:t>định cồng kềnh, kém linh hoạt và khó khăn trong việc cập nhật khi công nghệ thay đổi. Do đó, các nội dung này sẽ được quy định cụ thể tại thông tư hoặc tiêu chuẩn, quy chuẩn kỹ thuật.</w:t>
            </w:r>
          </w:p>
          <w:p w14:paraId="14AE14F0" w14:textId="368EF371"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 Đối với các mỏ khoáng sản đang khai thác đã lắp đặt trạm cân: Cơ quan chủ trì soạn thảo đã tiếp thu và sửa đổi, bổ sung tại Điều 3 (điều khoản chuyển tiếp) của Dự thảo Nghị định như sau: </w:t>
            </w:r>
            <w:r w:rsidRPr="00734468">
              <w:rPr>
                <w:rFonts w:ascii="Times New Roman" w:hAnsi="Times New Roman" w:cs="Times New Roman"/>
                <w:i/>
                <w:iCs/>
              </w:rPr>
              <w:t>“Trường hợp tổ chức, cá nhân đang sử dụng thiết bị cân … thì được tiếp tục sử dụng thiết bị cân hoặc chuyển đổi sang thiết bị đo đạc.”</w:t>
            </w:r>
          </w:p>
        </w:tc>
      </w:tr>
      <w:tr w:rsidR="00734468" w:rsidRPr="00734468" w14:paraId="2FF8A3EF" w14:textId="77777777" w:rsidTr="00945935">
        <w:trPr>
          <w:gridAfter w:val="2"/>
          <w:wAfter w:w="14" w:type="dxa"/>
        </w:trPr>
        <w:tc>
          <w:tcPr>
            <w:tcW w:w="830" w:type="dxa"/>
          </w:tcPr>
          <w:p w14:paraId="3C9A051B" w14:textId="616AEC73"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139</w:t>
            </w:r>
          </w:p>
        </w:tc>
        <w:tc>
          <w:tcPr>
            <w:tcW w:w="1588" w:type="dxa"/>
          </w:tcPr>
          <w:p w14:paraId="7BC2AF4D" w14:textId="44D07A14"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Cục Biển và Hải đảo Việt Nam</w:t>
            </w:r>
          </w:p>
        </w:tc>
        <w:tc>
          <w:tcPr>
            <w:tcW w:w="1977" w:type="dxa"/>
          </w:tcPr>
          <w:p w14:paraId="76CC1CA6" w14:textId="21A18FE4"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119 Nghị định 193/2025/NĐ-CP</w:t>
            </w:r>
          </w:p>
        </w:tc>
        <w:tc>
          <w:tcPr>
            <w:tcW w:w="5725" w:type="dxa"/>
          </w:tcPr>
          <w:p w14:paraId="7154EAC7" w14:textId="77777777" w:rsidR="0028192F" w:rsidRPr="00734468" w:rsidRDefault="0028192F" w:rsidP="0028192F">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Để bảo đảm thống nhất, tránh chồng chéo trong tổ chức thực hiện và phù hợp với đặc thù của điều tra cơ bản tài nguyên, môi trường biển, đề nghị đơn vị soạn thảo nghiên cứu sửa đổi Điều 119 theo hướng: (i) phân định rõ loại sản phẩm thuần địa chất - khoáng sản thuộc diện giao nộp theo Nghị định số 193/2025/NĐ-CP, các sản phẩm giao nộp cần quy định là bản sao hoặc bản điện tử; (ii) làm rõ các sản phẩm điều tra tổng hợp tài nguyên, môi trường biển phải giao nộp theo Quyết định số 216/QĐ-TTg; (iii) bổ sung cơ chế phối hợp, chia sẻ dữ liệu giữa cơ quan địa chất và cơ quan quản lý tổng hợp tài nguyên, môi trường biển để tránh yêu cầu đơn vị thực hiện không giao nộp hai lần.</w:t>
            </w:r>
          </w:p>
          <w:p w14:paraId="0F73F9EE" w14:textId="61BFC5E2" w:rsidR="0028192F" w:rsidRPr="00734468" w:rsidRDefault="0028192F" w:rsidP="0028192F">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Lý do: theo quy định tại khoản 2 Điều 119 Nghị định 193/2025/NĐ-CP quy định việc giao nộp báo cáo, tài liệu, mẫu vật về Cục Địa chất và Khoáng sản Việt Nam. Tại khoản 1 Điều 15 Quyết định số 216/QĐ-TTg và Điều 8 Thông tư số 20/2016/TT-BTNMT quy định Cơ quan chủ trì </w:t>
            </w:r>
            <w:r w:rsidRPr="00734468">
              <w:rPr>
                <w:rFonts w:ascii="Times New Roman" w:hAnsi="Times New Roman" w:cs="Times New Roman"/>
                <w:spacing w:val="-4"/>
              </w:rPr>
              <w:lastRenderedPageBreak/>
              <w:t>nhiệm vụ, dự án; Cơ quan chuyên môn thuộc Bộ có trách nhiệm cung cấp dữ liệu tài nguyên, môi trường biển và hải đảo, có trách nhiệm giao nộp về Cục Biển và Hải đảo Việt Nam để bảo quản, lưu trữ và khai thác, sử dụng. Trong khi, các nhiệm vụ điều tra cơ bản tài nguyên, môi trường biển có hợp phần điều tra địa chất - khoáng sản, việc áp dụng đồng thời hai quy định dẫn đến giao nộp trùng lặp, phân tán dữ liệu và gây khó khăn cho các đơn vị thực hiện nhiệm vụ.</w:t>
            </w:r>
          </w:p>
        </w:tc>
        <w:tc>
          <w:tcPr>
            <w:tcW w:w="4059" w:type="dxa"/>
          </w:tcPr>
          <w:p w14:paraId="6F47C90B" w14:textId="3D85A644" w:rsidR="00136318" w:rsidRPr="00734468" w:rsidRDefault="00136318"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xin tiếp thu ý kiến và tham mưu cấp có thẩm quyền quy định cụ thể tại văn bản hướng dẫn (thông tư hoặc quy chế Hội đồng).</w:t>
            </w:r>
          </w:p>
        </w:tc>
      </w:tr>
      <w:tr w:rsidR="00734468" w:rsidRPr="00734468" w14:paraId="3A4F6946" w14:textId="77777777" w:rsidTr="00945935">
        <w:trPr>
          <w:gridAfter w:val="2"/>
          <w:wAfter w:w="14" w:type="dxa"/>
        </w:trPr>
        <w:tc>
          <w:tcPr>
            <w:tcW w:w="830" w:type="dxa"/>
          </w:tcPr>
          <w:p w14:paraId="020E98DB" w14:textId="3739DCC9"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140</w:t>
            </w:r>
          </w:p>
        </w:tc>
        <w:tc>
          <w:tcPr>
            <w:tcW w:w="1588" w:type="dxa"/>
          </w:tcPr>
          <w:p w14:paraId="050ABFE3" w14:textId="2445A501"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Hà Nội</w:t>
            </w:r>
          </w:p>
        </w:tc>
        <w:tc>
          <w:tcPr>
            <w:tcW w:w="1977" w:type="dxa"/>
          </w:tcPr>
          <w:p w14:paraId="08700F08" w14:textId="1ED7E4FE"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Nghị định số 193/2025/NĐ-CP</w:t>
            </w:r>
          </w:p>
        </w:tc>
        <w:tc>
          <w:tcPr>
            <w:tcW w:w="5725" w:type="dxa"/>
          </w:tcPr>
          <w:p w14:paraId="4DFD6CC7" w14:textId="5B789EA4"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xem xét bổ sung hướng dẫn việc thực hiện quyết toán tiền cấp quyền khai thác khoáng sản trong trường hợp đơn vị khai thác khoáng sản không phải thực hiện thủ tục đóng cửa mỏ khoáng sản theo quy định tại điểm a và điểm c khoản 4 Điều 82 Luật Địa chất và khoáng sản.</w:t>
            </w:r>
          </w:p>
        </w:tc>
        <w:tc>
          <w:tcPr>
            <w:tcW w:w="4059" w:type="dxa"/>
          </w:tcPr>
          <w:p w14:paraId="0E42F8CC" w14:textId="3D6AE686" w:rsidR="0028192F" w:rsidRPr="00734468" w:rsidRDefault="0028192F" w:rsidP="0028192F">
            <w:pPr>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Theo quy định tại Điều 139 Nghị định 193/2025/NĐ-CP thì đối với trường hợp này, số tiền cấp quyền khai thác khoáng sản phải nộp bằng 0 đồng.</w:t>
            </w:r>
          </w:p>
        </w:tc>
      </w:tr>
      <w:tr w:rsidR="00734468" w:rsidRPr="00734468" w14:paraId="706F7224" w14:textId="77777777" w:rsidTr="00945935">
        <w:trPr>
          <w:gridAfter w:val="2"/>
          <w:wAfter w:w="14" w:type="dxa"/>
        </w:trPr>
        <w:tc>
          <w:tcPr>
            <w:tcW w:w="830" w:type="dxa"/>
          </w:tcPr>
          <w:p w14:paraId="0E19119B" w14:textId="0BF306AE" w:rsidR="0028192F" w:rsidRPr="00734468" w:rsidRDefault="0028192F"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w:t>
            </w:r>
            <w:r w:rsidR="00B25C76" w:rsidRPr="00734468">
              <w:rPr>
                <w:rFonts w:ascii="Times New Roman" w:hAnsi="Times New Roman" w:cs="Times New Roman"/>
              </w:rPr>
              <w:t>41</w:t>
            </w:r>
          </w:p>
        </w:tc>
        <w:tc>
          <w:tcPr>
            <w:tcW w:w="1588" w:type="dxa"/>
          </w:tcPr>
          <w:p w14:paraId="72C5202D" w14:textId="23D30B6A"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Hải Phòng</w:t>
            </w:r>
          </w:p>
        </w:tc>
        <w:tc>
          <w:tcPr>
            <w:tcW w:w="1977" w:type="dxa"/>
          </w:tcPr>
          <w:p w14:paraId="0F705962" w14:textId="7269B5CD"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 Điều 131 Nghị định 193/2025/NĐ-CP</w:t>
            </w:r>
          </w:p>
        </w:tc>
        <w:tc>
          <w:tcPr>
            <w:tcW w:w="5725" w:type="dxa"/>
          </w:tcPr>
          <w:p w14:paraId="5C706093"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Theo quy định tại khoản 1 Điều 131: “1. Sở Nông nghiệp và Môi trường xác định, quyết toán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Điều này”. Đề nghị xem xét, sửa đổi:  Cơ quan thực hiện quyết toán tiền cấp quyền khai thác khoáng sản là cơ quan Thuế địa phương . Đối với giấy phép khai thác do Bộ Nông nghiệp và Môi trường cấp phép thì cơ quan thực hiện Quyết toán là Cục Địa chất và Khoáng sản Việt Nam Hoặc đề nghị xem xét gộp quy định về tiền cấp quyền với thuế tài nguyên và nâng thuế xuất thuế tài nguyên để bảo đảm tính đúng, tính đủ và dễ thực hiện giảm các chi phí về nguồn lực tổ chức thực hiện tính tiền cấp quyền và quyết toán.</w:t>
            </w:r>
          </w:p>
          <w:p w14:paraId="6421C1F7" w14:textId="5E35BED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Lý do: Để bảo đảm tính thống nhất, đồng bộ với cơ quan quyết toán thuế tài nguyên và bảo đảm nguyên tắc một việc chỉ giao cho một cơ quan thực hiện. </w:t>
            </w:r>
          </w:p>
        </w:tc>
        <w:tc>
          <w:tcPr>
            <w:tcW w:w="4059" w:type="dxa"/>
          </w:tcPr>
          <w:p w14:paraId="7E1B17DD" w14:textId="4EE73D55" w:rsidR="0028192F" w:rsidRPr="00734468" w:rsidRDefault="0028192F" w:rsidP="0028192F">
            <w:pPr>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Thực hiện chủ trương Đảng và nhà nước về đẩy mạnh phân cấp, phân quyền. Mặt khác, việc quyết toán tiền cấp quyền khai thác khoáng sản liên quan đến chuyên môn địa chất, khoáng sản trong rà soát, xác định trữ lượng đã khai thác, trữ lượng còn lại. Do đó, việc giao Sở Nông nghiệp và Môi trường quyết toán tiền cấp quyền khai thác khoáng sản là phù hợp.</w:t>
            </w:r>
          </w:p>
        </w:tc>
      </w:tr>
      <w:tr w:rsidR="00734468" w:rsidRPr="00734468" w14:paraId="3F86FF40" w14:textId="77777777" w:rsidTr="00945935">
        <w:trPr>
          <w:gridAfter w:val="2"/>
          <w:wAfter w:w="14" w:type="dxa"/>
        </w:trPr>
        <w:tc>
          <w:tcPr>
            <w:tcW w:w="830" w:type="dxa"/>
          </w:tcPr>
          <w:p w14:paraId="2626C585" w14:textId="5C6B2381"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142</w:t>
            </w:r>
          </w:p>
        </w:tc>
        <w:tc>
          <w:tcPr>
            <w:tcW w:w="1588" w:type="dxa"/>
          </w:tcPr>
          <w:p w14:paraId="387452A3" w14:textId="05DA32A8"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61931074" w14:textId="57B01C32"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131 Nghị định 193/2025/NĐ-CP</w:t>
            </w:r>
          </w:p>
        </w:tc>
        <w:tc>
          <w:tcPr>
            <w:tcW w:w="5725" w:type="dxa"/>
          </w:tcPr>
          <w:p w14:paraId="61EB18CA" w14:textId="6F0A81F1"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Điều 131 Nghị định 193/2025/NĐ-CP giao Sở Nông nghiệp và Môi trường xác định, quyết toán tiền cấp quyền khai thác khoáng sản đối với giấy phép khai thác khoáng sản nhóm I, nhóm II, nhóm III, nhóm IV, giấy phép khai thác tận thu khoáng sản, giấy xác nhận đăng ký thu hồi khoáng sản trên địa bàn tỉnh, thành phố. Tuy nhiên đây là một việc hết sức khó khăn, không phù hợp với chức năng, nhiệm vụ chuyên môn của Sở vì công tác tính tiền cấp quyền liên quan trực tiếp đến quản lý nguồn thu ngân sách, chính sách thuế, các phương pháp xác định giá tính tiền, chế độ thu- nộp - quyết toán…Đây vốn là lĩnh vực chuyên sâu thuộc chức năng của ngành Tài chính, ngành Thuế. Trong khi Sở Nông nghiệp và Môi trường là cơ quan quản lý tài nguyên, môi trường, khoáng sản… mà không phải là cơ quan có chức năng tổ chức thu ngân sách, dẫn tới lúng túng khi phải đảm nhận nhiệm vụ mang tính chất tài chính - thuế. </w:t>
            </w:r>
            <w:r w:rsidRPr="00734468">
              <w:rPr>
                <w:rFonts w:ascii="Times New Roman" w:hAnsi="Times New Roman" w:cs="Times New Roman"/>
                <w:b/>
                <w:bCs/>
              </w:rPr>
              <w:t>Đề nghị chuyển nhiệm vụ xác định, quyết toán tiền cấp quyền khai thác khoáng sản về cơ quan Thuế như trước.</w:t>
            </w:r>
          </w:p>
        </w:tc>
        <w:tc>
          <w:tcPr>
            <w:tcW w:w="4059" w:type="dxa"/>
          </w:tcPr>
          <w:p w14:paraId="1322F7BE" w14:textId="049B5C74" w:rsidR="0028192F" w:rsidRPr="00734468" w:rsidRDefault="0028192F" w:rsidP="0028192F">
            <w:pPr>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Thực hiện chủ trương Đảng và nhà nước về đẩy mạnh phân cấp, phân quyền. Mặt khác, việc quyết toán tiền cấp quyền khai thác khoáng sản liên quan đến chuyên môn địa chất, khoáng sản trong rà soát, xác định trữ lượng đã khai thác, trữ lượng còn lại. Do đó, việc giao Sở Nông nghiệp và Môi trường quyết toán tiền cấp quyền khai thác khoáng sản là phù hợp.</w:t>
            </w:r>
          </w:p>
        </w:tc>
      </w:tr>
      <w:tr w:rsidR="00734468" w:rsidRPr="00734468" w14:paraId="32F79C78" w14:textId="77777777" w:rsidTr="00945935">
        <w:trPr>
          <w:gridAfter w:val="2"/>
          <w:wAfter w:w="14" w:type="dxa"/>
        </w:trPr>
        <w:tc>
          <w:tcPr>
            <w:tcW w:w="830" w:type="dxa"/>
            <w:hideMark/>
          </w:tcPr>
          <w:p w14:paraId="33D4B8E3" w14:textId="6ABC8288"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143</w:t>
            </w:r>
          </w:p>
        </w:tc>
        <w:tc>
          <w:tcPr>
            <w:tcW w:w="1588" w:type="dxa"/>
            <w:hideMark/>
          </w:tcPr>
          <w:p w14:paraId="02C5A945"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Công ty Cổ phần CNT Group</w:t>
            </w:r>
          </w:p>
        </w:tc>
        <w:tc>
          <w:tcPr>
            <w:tcW w:w="1977" w:type="dxa"/>
            <w:hideMark/>
          </w:tcPr>
          <w:p w14:paraId="73FB7682"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38 Điều 1 dự thảo Nghị định (sửa đổi, bổ sung Điều 136 Nghị định 193/2025/NĐ-CP)</w:t>
            </w:r>
          </w:p>
        </w:tc>
        <w:tc>
          <w:tcPr>
            <w:tcW w:w="5725" w:type="dxa"/>
            <w:hideMark/>
          </w:tcPr>
          <w:p w14:paraId="424A9D66"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Góp ý sửa đổi, bổ sung khoản 1 và 2 Điều 136 như sau:</w:t>
            </w:r>
          </w:p>
          <w:p w14:paraId="3062B155" w14:textId="43852094" w:rsidR="0028192F" w:rsidRPr="00734468" w:rsidRDefault="0028192F" w:rsidP="0028192F">
            <w:pPr>
              <w:spacing w:beforeLines="40" w:before="96" w:afterLines="40" w:after="96"/>
              <w:jc w:val="both"/>
              <w:rPr>
                <w:rFonts w:ascii="Times New Roman" w:hAnsi="Times New Roman" w:cs="Times New Roman"/>
                <w:i/>
                <w:iCs/>
              </w:rPr>
            </w:pPr>
            <w:r w:rsidRPr="00734468">
              <w:rPr>
                <w:rFonts w:ascii="Times New Roman" w:hAnsi="Times New Roman" w:cs="Times New Roman"/>
              </w:rPr>
              <w:t xml:space="preserve">1. Tiền cấp quyền khai thác khoáng sản được phê duyệt điều chỉnh trong trường hợp sau đây: a) Thay đổi về trữ lượng, khối lượng khoáng sản được phép khai thác, thu hồi khi gia hạn, cấp lại, điều chỉnh giấy phép khai thác khoáng sản, giấy phép khai thác tận thu khoáng sản, văn bản cho phép khai thác, thu hồi khoáng sản; đóng cửa mỏ khoáng sản </w:t>
            </w:r>
            <w:r w:rsidRPr="00734468">
              <w:rPr>
                <w:rFonts w:ascii="Times New Roman" w:hAnsi="Times New Roman" w:cs="Times New Roman"/>
                <w:i/>
                <w:iCs/>
              </w:rPr>
              <w:t>(bao gồm cả trường hợp đóng cửa mỏ khoáng sản trước thời điểm Luật có hiệu lực);</w:t>
            </w:r>
          </w:p>
          <w:p w14:paraId="25558462" w14:textId="0DB62B1B" w:rsidR="0028192F" w:rsidRPr="00734468" w:rsidRDefault="0028192F" w:rsidP="0028192F">
            <w:pPr>
              <w:spacing w:beforeLines="40" w:before="96" w:afterLines="40" w:after="96"/>
              <w:jc w:val="both"/>
              <w:rPr>
                <w:rFonts w:ascii="Times New Roman" w:hAnsi="Times New Roman" w:cs="Times New Roman"/>
                <w:b/>
                <w:bCs/>
                <w:i/>
                <w:iCs/>
              </w:rPr>
            </w:pPr>
            <w:r w:rsidRPr="00734468">
              <w:rPr>
                <w:rFonts w:ascii="Times New Roman" w:hAnsi="Times New Roman" w:cs="Times New Roman"/>
              </w:rPr>
              <w:lastRenderedPageBreak/>
              <w:t xml:space="preserve">2. Việc xác định, phê duyệt điều chỉnh tiền cấp quyền khai thác khoáng sản đối với trường hợp quy định tại khoản 1 Điều này được thực hiện chậm nhất trong thời hạn 30 ngày, kể từ ngày cơ quan có thẩm quyền quyết định các nội dung quy định tại điểm a, b, c khoản 1 Điều này. </w:t>
            </w:r>
            <w:r w:rsidRPr="00734468">
              <w:rPr>
                <w:rFonts w:ascii="Times New Roman" w:hAnsi="Times New Roman" w:cs="Times New Roman"/>
                <w:i/>
                <w:iCs/>
              </w:rPr>
              <w:t>Trường hợp việc đóng cửa mỏ khoáng sản được thực hiện trước ngày Nghị định này có hiệu lực thi hành nhưng chưa được quyết toán tiền cấp quyền khai thác khoáng sản thì được thực hiện theo quy định tại khoản 1, khoản 2 Điều này</w:t>
            </w:r>
            <w:r w:rsidRPr="00734468">
              <w:rPr>
                <w:rFonts w:ascii="Times New Roman" w:hAnsi="Times New Roman" w:cs="Times New Roman"/>
                <w:b/>
                <w:bCs/>
                <w:i/>
                <w:iCs/>
              </w:rPr>
              <w:t>.</w:t>
            </w:r>
          </w:p>
          <w:p w14:paraId="10FE4D25" w14:textId="54338D2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Bổ sung nội dung điểm a khoản 1 và khoản 2 để cơ quan quản lý Nhà nước về địa chất và khoáng sản có cơ sở quyết toán tiền cấp quyền khai thác khoáng sản với các trường hợp mỏ đã đóng cửa trước thời điểm Nghị định có hiệu lực nhưng chưa được quyết toán.</w:t>
            </w:r>
          </w:p>
        </w:tc>
        <w:tc>
          <w:tcPr>
            <w:tcW w:w="4059" w:type="dxa"/>
            <w:hideMark/>
          </w:tcPr>
          <w:p w14:paraId="17BA2253" w14:textId="389504C1" w:rsidR="0028192F" w:rsidRPr="00734468" w:rsidRDefault="0028192F" w:rsidP="0028192F">
            <w:pPr>
              <w:jc w:val="both"/>
              <w:rPr>
                <w:rFonts w:ascii="Times New Roman" w:hAnsi="Times New Roman" w:cs="Times New Roman"/>
              </w:rPr>
            </w:pPr>
            <w:r w:rsidRPr="00734468">
              <w:rPr>
                <w:rFonts w:ascii="Times New Roman" w:hAnsi="Times New Roman" w:cs="Times New Roman"/>
              </w:rPr>
              <w:lastRenderedPageBreak/>
              <w:t> Về nội dung này, cơ quan chủ trì soạn thảo có ý kiến như sau: Việc kiến nghị quyết toán tiền cấp quyền khai thác khoáng sản đối với trường hợp đóng cửa mỏ khoáng sản trước ngày 01/7/2025 là không phù hợp với quy định của khoản 9 Điều 111 Luật Địa chất và khoáng sản.</w:t>
            </w:r>
          </w:p>
          <w:p w14:paraId="06E24ED9" w14:textId="5AC391B5" w:rsidR="0028192F" w:rsidRPr="00734468" w:rsidRDefault="0028192F" w:rsidP="0028192F">
            <w:pPr>
              <w:spacing w:beforeLines="40" w:before="96" w:afterLines="40" w:after="96"/>
              <w:jc w:val="both"/>
              <w:rPr>
                <w:rFonts w:ascii="Times New Roman" w:hAnsi="Times New Roman" w:cs="Times New Roman"/>
              </w:rPr>
            </w:pPr>
          </w:p>
        </w:tc>
      </w:tr>
      <w:tr w:rsidR="00734468" w:rsidRPr="00734468" w14:paraId="0AFCFB28" w14:textId="77777777" w:rsidTr="00945935">
        <w:trPr>
          <w:gridAfter w:val="2"/>
          <w:wAfter w:w="14" w:type="dxa"/>
        </w:trPr>
        <w:tc>
          <w:tcPr>
            <w:tcW w:w="830" w:type="dxa"/>
            <w:hideMark/>
          </w:tcPr>
          <w:p w14:paraId="603A85ED" w14:textId="09541F53"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144</w:t>
            </w:r>
          </w:p>
        </w:tc>
        <w:tc>
          <w:tcPr>
            <w:tcW w:w="1588" w:type="dxa"/>
            <w:hideMark/>
          </w:tcPr>
          <w:p w14:paraId="4030C93D"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Hưng Yên</w:t>
            </w:r>
          </w:p>
        </w:tc>
        <w:tc>
          <w:tcPr>
            <w:tcW w:w="1977" w:type="dxa"/>
            <w:hideMark/>
          </w:tcPr>
          <w:p w14:paraId="2AA4F178"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Khoản 38 Điều 1 dự thảo Nghị định (sửa đổi khoản 1 và 2 Điều 136 Nghị định 193/2025/NĐ-CP) </w:t>
            </w:r>
          </w:p>
        </w:tc>
        <w:tc>
          <w:tcPr>
            <w:tcW w:w="5725" w:type="dxa"/>
            <w:hideMark/>
          </w:tcPr>
          <w:p w14:paraId="14D046F0" w14:textId="555763F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bỏ cụm từ “đóng cửa mỏ khoáng sản” trong điểm a khoản 1 Điều 136: "a) Thay đổi về trữ lượng, khối lượng khoáng sản được phép khai thác, thu hồi khi gia hạn, cấp lại, điều chỉnh giấy phép khai thác khoáng sản, giấy phép khai thác tận thu khoáng sản, văn bản cho phép khai thác, thu hồi khoáng sản;" vì khi đóng cửa mỏ khoáng sản là thực hiện quyết toán tiền cấp quyền theo quy định tại Khoản 1 Điều 139 Nghị định số 193/2025/NĐ-CP.</w:t>
            </w:r>
          </w:p>
        </w:tc>
        <w:tc>
          <w:tcPr>
            <w:tcW w:w="4059" w:type="dxa"/>
            <w:hideMark/>
          </w:tcPr>
          <w:p w14:paraId="153E1D76" w14:textId="14A2E415"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Khi thực hiện thủ tục đóng cửa mỏ cơ quan quản lý nhà nước về hoạt động khoáng sản sẽ rà soát, xác định trữ lượng thực tế khai thác và trữ lượng được phép khai thác quy định tại giấy phép khai thác. Đồng thời, thực hiện quyết toán tiền cấp quyền KTKS theo sản lượng khai thác thực tế. Do đó, trong trường hợp có sự thay đổi về trữ lượng khai thác thực tế so với </w:t>
            </w:r>
            <w:r w:rsidRPr="00734468">
              <w:rPr>
                <w:rFonts w:ascii="Times New Roman" w:hAnsi="Times New Roman" w:cs="Times New Roman"/>
                <w:iCs/>
                <w:lang w:val="vi-VN"/>
              </w:rPr>
              <w:t>trữ lượng, khối lượng khoáng sản</w:t>
            </w:r>
            <w:r w:rsidRPr="00734468">
              <w:rPr>
                <w:rFonts w:ascii="Times New Roman" w:hAnsi="Times New Roman" w:cs="Times New Roman"/>
                <w:iCs/>
              </w:rPr>
              <w:t xml:space="preserve"> </w:t>
            </w:r>
            <w:r w:rsidRPr="00734468">
              <w:rPr>
                <w:rFonts w:ascii="Times New Roman" w:hAnsi="Times New Roman" w:cs="Times New Roman"/>
                <w:iCs/>
                <w:lang w:val="vi-VN"/>
              </w:rPr>
              <w:t>được phép khai thác</w:t>
            </w:r>
            <w:r w:rsidRPr="00734468">
              <w:rPr>
                <w:rFonts w:ascii="Times New Roman" w:hAnsi="Times New Roman" w:cs="Times New Roman"/>
                <w:iCs/>
              </w:rPr>
              <w:t xml:space="preserve"> thì việc điều chỉnh tiền cấp quyền là phù hợp.</w:t>
            </w:r>
          </w:p>
        </w:tc>
      </w:tr>
      <w:tr w:rsidR="00734468" w:rsidRPr="00734468" w14:paraId="31D52EAA" w14:textId="77777777" w:rsidTr="00945935">
        <w:trPr>
          <w:gridAfter w:val="2"/>
          <w:wAfter w:w="14" w:type="dxa"/>
        </w:trPr>
        <w:tc>
          <w:tcPr>
            <w:tcW w:w="830" w:type="dxa"/>
          </w:tcPr>
          <w:p w14:paraId="42259F1B" w14:textId="5B878BDB"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145</w:t>
            </w:r>
          </w:p>
        </w:tc>
        <w:tc>
          <w:tcPr>
            <w:tcW w:w="1588" w:type="dxa"/>
          </w:tcPr>
          <w:p w14:paraId="3855B8FC" w14:textId="2C9BA07D"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4BA65DC8" w14:textId="5343851E"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137 Nghị định 193/2025/NĐ-CP</w:t>
            </w:r>
          </w:p>
        </w:tc>
        <w:tc>
          <w:tcPr>
            <w:tcW w:w="5725" w:type="dxa"/>
          </w:tcPr>
          <w:p w14:paraId="4868B160" w14:textId="7FCEA902"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khoản 1 Điều 137 đề nghị sửa cụm từ </w:t>
            </w:r>
            <w:r w:rsidRPr="00734468">
              <w:rPr>
                <w:rFonts w:ascii="Times New Roman" w:hAnsi="Times New Roman" w:cs="Times New Roman"/>
                <w:b/>
                <w:bCs/>
                <w:i/>
                <w:iCs/>
              </w:rPr>
              <w:t>"Chi cục Thuế khu vực"</w:t>
            </w:r>
            <w:r w:rsidRPr="00734468">
              <w:rPr>
                <w:rFonts w:ascii="Times New Roman" w:hAnsi="Times New Roman" w:cs="Times New Roman"/>
              </w:rPr>
              <w:t xml:space="preserve"> thành </w:t>
            </w:r>
            <w:r w:rsidRPr="00734468">
              <w:rPr>
                <w:rFonts w:ascii="Times New Roman" w:hAnsi="Times New Roman" w:cs="Times New Roman"/>
                <w:b/>
                <w:bCs/>
                <w:i/>
                <w:iCs/>
              </w:rPr>
              <w:t>"Thuế tỉnh".</w:t>
            </w:r>
            <w:r w:rsidRPr="00734468">
              <w:rPr>
                <w:rFonts w:ascii="Times New Roman" w:hAnsi="Times New Roman" w:cs="Times New Roman"/>
              </w:rPr>
              <w:t xml:space="preserve"> Sửa lại thành: "1. Quyết định phê duyệt, điều chỉnh, phê duyệt lại tiền cấp quyền khai thác khoáng sản; văn bản yêu cầu tạm dừng khai thác, thu hồi khoáng sản theo khoản 3 Điều này; văn bản cho phép tổ chức, cá nhân tạm dừng khai thác, thu hồi khoáng sản theo khoản 3 Điều này được phép khai thác, thu hồi khoáng sản trở lại (nếu có), văn bản thông báo quyết toán tiền cấp quyền khai thác khoáng sản được gửi cho tổ chức, cá nhân khai thác, thu hồi khoáng sản để thực hiện nghĩa vụ nộp tiền, </w:t>
            </w:r>
            <w:r w:rsidRPr="00734468">
              <w:rPr>
                <w:rFonts w:ascii="Times New Roman" w:hAnsi="Times New Roman" w:cs="Times New Roman"/>
                <w:b/>
                <w:bCs/>
                <w:i/>
                <w:iCs/>
              </w:rPr>
              <w:t>Thuế tỉnh</w:t>
            </w:r>
            <w:r w:rsidRPr="00734468">
              <w:rPr>
                <w:rFonts w:ascii="Times New Roman" w:hAnsi="Times New Roman" w:cs="Times New Roman"/>
              </w:rPr>
              <w:t xml:space="preserve"> để ban hành thông báo nộp tiền, theo dõi, đôn đốc việc nộp tiền cấp quyền khai thác khoáng sản theo quy định của pháp luật. "</w:t>
            </w:r>
          </w:p>
        </w:tc>
        <w:tc>
          <w:tcPr>
            <w:tcW w:w="4059" w:type="dxa"/>
          </w:tcPr>
          <w:p w14:paraId="7369830B" w14:textId="1413C45E" w:rsidR="0028192F" w:rsidRPr="00734468" w:rsidRDefault="00136318" w:rsidP="0028192F">
            <w:pPr>
              <w:spacing w:before="60"/>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khoản 1 Điều 137 tại Dự thảo Nghị định.</w:t>
            </w:r>
          </w:p>
        </w:tc>
      </w:tr>
      <w:tr w:rsidR="00734468" w:rsidRPr="00734468" w14:paraId="1495A42D" w14:textId="77777777" w:rsidTr="00945935">
        <w:trPr>
          <w:gridAfter w:val="2"/>
          <w:wAfter w:w="14" w:type="dxa"/>
        </w:trPr>
        <w:tc>
          <w:tcPr>
            <w:tcW w:w="830" w:type="dxa"/>
            <w:hideMark/>
          </w:tcPr>
          <w:p w14:paraId="263BE55B" w14:textId="47928102"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146</w:t>
            </w:r>
          </w:p>
        </w:tc>
        <w:tc>
          <w:tcPr>
            <w:tcW w:w="1588" w:type="dxa"/>
            <w:hideMark/>
          </w:tcPr>
          <w:p w14:paraId="62DA93E5"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Công ty Cổ phần CNT Group</w:t>
            </w:r>
          </w:p>
        </w:tc>
        <w:tc>
          <w:tcPr>
            <w:tcW w:w="1977" w:type="dxa"/>
            <w:hideMark/>
          </w:tcPr>
          <w:p w14:paraId="7668AF19"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39 Điều 1 dự thảo Nghị định (sửa đổi, bổ sung Điều 139 Nghị định 193/2025/NĐ-CP)</w:t>
            </w:r>
          </w:p>
        </w:tc>
        <w:tc>
          <w:tcPr>
            <w:tcW w:w="5725" w:type="dxa"/>
            <w:hideMark/>
          </w:tcPr>
          <w:p w14:paraId="00572661" w14:textId="77777777" w:rsidR="0028192F" w:rsidRPr="00734468" w:rsidRDefault="0028192F" w:rsidP="0028192F">
            <w:pPr>
              <w:spacing w:beforeLines="40" w:before="96" w:afterLines="40" w:after="96"/>
              <w:jc w:val="both"/>
              <w:rPr>
                <w:rFonts w:ascii="Times New Roman" w:hAnsi="Times New Roman" w:cs="Times New Roman"/>
                <w:b/>
                <w:bCs/>
                <w:i/>
                <w:iCs/>
              </w:rPr>
            </w:pPr>
            <w:r w:rsidRPr="00734468">
              <w:rPr>
                <w:rFonts w:ascii="Times New Roman" w:hAnsi="Times New Roman" w:cs="Times New Roman"/>
              </w:rPr>
              <w:t>Góp ý sửa đổi, bổ sung điểm c khoản 1 Điều 139 như sau:</w:t>
            </w:r>
            <w:r w:rsidRPr="00734468">
              <w:rPr>
                <w:rFonts w:ascii="Times New Roman" w:hAnsi="Times New Roman" w:cs="Times New Roman"/>
              </w:rPr>
              <w:br/>
              <w:t xml:space="preserve">c) Quyết toán khi đóng cửa mỏ, giấy xác nhận đăng ký thu hồi khoáng sản, văn bản chấp thuận, cho phép khai thác, thu hồi khoáng sản hết hiệu lực. Thời điểm chốt sản lượng quyết toán tiền cấp quyền khai thác khoáng sản là thời điểm đóng cửa mỏ khoáng sản. </w:t>
            </w:r>
            <w:r w:rsidRPr="00734468">
              <w:rPr>
                <w:rFonts w:ascii="Times New Roman" w:hAnsi="Times New Roman" w:cs="Times New Roman"/>
                <w:i/>
                <w:iCs/>
              </w:rPr>
              <w:t>Trường hợp việc đóng cửa mỏ được thực hiện trước ngày Nghị định này có hiệu lực thi hành nhưng chưa được quyết toán tiền cấp quyền khai thác khoáng sản, thì thời điểm chốt sản lượng quyết toán tiền cấp quyền khai thác khoáng sản chậm nhất là ngày 31 tháng 12 năm 2026.</w:t>
            </w:r>
          </w:p>
          <w:p w14:paraId="29125C67" w14:textId="2A6808FE"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Lý do: Bổ sung nội dung vào điểm c khoản 1 để cơ quan quản lý Nhà nước về địa chất và khoáng sản có cơ sở quyết toán tiền cấp quyền khai thác khoáng sản với các trường hợp mỏ đã đóng cửa trước thời điểm Nghị định có hiệu lực nhưng chưa được quyết toán.</w:t>
            </w:r>
          </w:p>
        </w:tc>
        <w:tc>
          <w:tcPr>
            <w:tcW w:w="4059" w:type="dxa"/>
            <w:hideMark/>
          </w:tcPr>
          <w:p w14:paraId="7526E7A1" w14:textId="77777777" w:rsidR="0028192F" w:rsidRPr="00734468" w:rsidRDefault="0028192F" w:rsidP="0028192F">
            <w:pPr>
              <w:spacing w:before="60"/>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Việc kiến nghị quyết toán tiền cấp quyền khai thác khoáng sản đối với trường hợp đóng cửa mỏ khoáng sản trước ngày 01/7/2025 là không phù hợp với quy định của khoản 9 Điều 111 Luật Địa chất và khoáng sản.</w:t>
            </w:r>
          </w:p>
          <w:p w14:paraId="406F9AE2" w14:textId="78E5CB44" w:rsidR="0028192F" w:rsidRPr="00734468" w:rsidRDefault="0028192F" w:rsidP="0028192F">
            <w:pPr>
              <w:spacing w:beforeLines="40" w:before="96" w:afterLines="40" w:after="96"/>
              <w:jc w:val="both"/>
              <w:rPr>
                <w:rFonts w:ascii="Times New Roman" w:hAnsi="Times New Roman" w:cs="Times New Roman"/>
              </w:rPr>
            </w:pPr>
          </w:p>
        </w:tc>
      </w:tr>
      <w:tr w:rsidR="00734468" w:rsidRPr="00734468" w14:paraId="197BA4F7" w14:textId="77777777" w:rsidTr="00945935">
        <w:trPr>
          <w:gridAfter w:val="2"/>
          <w:wAfter w:w="14" w:type="dxa"/>
        </w:trPr>
        <w:tc>
          <w:tcPr>
            <w:tcW w:w="830" w:type="dxa"/>
            <w:hideMark/>
          </w:tcPr>
          <w:p w14:paraId="4BC7FE2E" w14:textId="5A6C0763"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w:t>
            </w:r>
            <w:r w:rsidR="0028192F" w:rsidRPr="00734468">
              <w:rPr>
                <w:rFonts w:ascii="Times New Roman" w:hAnsi="Times New Roman" w:cs="Times New Roman"/>
              </w:rPr>
              <w:t>47</w:t>
            </w:r>
          </w:p>
        </w:tc>
        <w:tc>
          <w:tcPr>
            <w:tcW w:w="1588" w:type="dxa"/>
            <w:hideMark/>
          </w:tcPr>
          <w:p w14:paraId="526F0E84"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Hưng Yên</w:t>
            </w:r>
          </w:p>
        </w:tc>
        <w:tc>
          <w:tcPr>
            <w:tcW w:w="1977" w:type="dxa"/>
            <w:hideMark/>
          </w:tcPr>
          <w:p w14:paraId="098CB5B3"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a khoản 39 Điều 1 dự thảo Nghị định (sửa đổi khoản 1 Điều 139 Nghị định 193/2025/NĐ-CP)</w:t>
            </w:r>
          </w:p>
        </w:tc>
        <w:tc>
          <w:tcPr>
            <w:tcW w:w="5725" w:type="dxa"/>
            <w:hideMark/>
          </w:tcPr>
          <w:p w14:paraId="76233C09" w14:textId="6CCE9B9F"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điểm c khoản 1 Điều 139 như sau: "c) Quyết toán khi đóng cửa mỏ, giấy xác nhận đăng ký thu hồi khoáng sản, văn bản chấp thuận, cho phép khai thác, thu hồi khoáng sản hết hiệu lực. Thời điểm chốt sản lượng quyết toán tiền cấp quyền khai thác khoáng sản là thời điểm </w:t>
            </w:r>
            <w:r w:rsidRPr="00734468">
              <w:rPr>
                <w:rFonts w:ascii="Times New Roman" w:hAnsi="Times New Roman" w:cs="Times New Roman"/>
                <w:i/>
                <w:iCs/>
              </w:rPr>
              <w:t>hết hạn giấy phép khai thác khoáng sản".</w:t>
            </w:r>
          </w:p>
        </w:tc>
        <w:tc>
          <w:tcPr>
            <w:tcW w:w="4059" w:type="dxa"/>
            <w:hideMark/>
          </w:tcPr>
          <w:p w14:paraId="40C32552" w14:textId="3D1F175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Theo quy định tại điểm đ khoản 1 Điều 75 Luật Địa chất và khoáng sản thì </w:t>
            </w:r>
            <w:r w:rsidRPr="00734468">
              <w:rPr>
                <w:rFonts w:ascii="Times New Roman" w:hAnsi="Times New Roman"/>
                <w:lang w:val="pt-BR"/>
              </w:rPr>
              <w:t>tổ chức, cá nhân thực hiện đóng cửa mỏ</w:t>
            </w:r>
            <w:r w:rsidRPr="00734468">
              <w:rPr>
                <w:rFonts w:ascii="Times New Roman" w:hAnsi="Times New Roman"/>
                <w:lang w:val="vi-VN"/>
              </w:rPr>
              <w:t xml:space="preserve"> </w:t>
            </w:r>
            <w:r w:rsidRPr="00734468">
              <w:rPr>
                <w:rFonts w:ascii="Times New Roman" w:hAnsi="Times New Roman"/>
                <w:lang w:val="pt-BR"/>
              </w:rPr>
              <w:t>khoáng sản được phép thu hồi khoáng sản</w:t>
            </w:r>
            <w:r w:rsidRPr="00734468">
              <w:rPr>
                <w:rFonts w:ascii="Times New Roman" w:hAnsi="Times New Roman" w:cs="Times New Roman"/>
              </w:rPr>
              <w:t>. Do đó, việc quy định thời điểm chốt sản lượng quyết toán như Dự thảo Nghị định là phù hợp.</w:t>
            </w:r>
          </w:p>
        </w:tc>
      </w:tr>
      <w:tr w:rsidR="00734468" w:rsidRPr="00734468" w14:paraId="64F7FDA3" w14:textId="77777777" w:rsidTr="00945935">
        <w:trPr>
          <w:gridAfter w:val="2"/>
          <w:wAfter w:w="14" w:type="dxa"/>
        </w:trPr>
        <w:tc>
          <w:tcPr>
            <w:tcW w:w="830" w:type="dxa"/>
            <w:hideMark/>
          </w:tcPr>
          <w:p w14:paraId="377459F8" w14:textId="7D643CC0" w:rsidR="0028192F" w:rsidRPr="00734468" w:rsidRDefault="00B25C76" w:rsidP="0028192F">
            <w:pPr>
              <w:spacing w:beforeLines="40" w:before="96" w:afterLines="40" w:after="96"/>
              <w:jc w:val="center"/>
              <w:rPr>
                <w:rFonts w:ascii="Times New Roman" w:hAnsi="Times New Roman" w:cs="Times New Roman"/>
              </w:rPr>
            </w:pPr>
            <w:r w:rsidRPr="00734468">
              <w:rPr>
                <w:rFonts w:ascii="Times New Roman" w:hAnsi="Times New Roman" w:cs="Times New Roman"/>
              </w:rPr>
              <w:t>1</w:t>
            </w:r>
            <w:r w:rsidR="0028192F" w:rsidRPr="00734468">
              <w:rPr>
                <w:rFonts w:ascii="Times New Roman" w:hAnsi="Times New Roman" w:cs="Times New Roman"/>
              </w:rPr>
              <w:t>48</w:t>
            </w:r>
          </w:p>
        </w:tc>
        <w:tc>
          <w:tcPr>
            <w:tcW w:w="1588" w:type="dxa"/>
            <w:hideMark/>
          </w:tcPr>
          <w:p w14:paraId="05AC4874"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hideMark/>
          </w:tcPr>
          <w:p w14:paraId="3D6436F3" w14:textId="77777777" w:rsidR="0028192F" w:rsidRPr="00734468" w:rsidRDefault="0028192F" w:rsidP="0028192F">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 Điều 139 Nghị định 193/2025/NĐ-CP (liên quan khoản 39 Điều 1 dự thảo)</w:t>
            </w:r>
          </w:p>
        </w:tc>
        <w:tc>
          <w:tcPr>
            <w:tcW w:w="5725" w:type="dxa"/>
            <w:hideMark/>
          </w:tcPr>
          <w:p w14:paraId="489CD395" w14:textId="77777777"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khoản 2 Điều 139 như sau: </w:t>
            </w:r>
            <w:r w:rsidRPr="00734468">
              <w:rPr>
                <w:rFonts w:ascii="Times New Roman" w:hAnsi="Times New Roman" w:cs="Times New Roman"/>
                <w:i/>
                <w:iCs/>
              </w:rPr>
              <w:t>"Các giấy phép khai thác cấp trước ngày Nghị định có hiệu lực đã nộp đủ tiền cấp quyền khai thác khoáng sản cho toàn bộ trữ lượng thì không phải thực hiện quyết toán tiền cấp quyền khai thác khoáng sản".</w:t>
            </w:r>
          </w:p>
        </w:tc>
        <w:tc>
          <w:tcPr>
            <w:tcW w:w="4059" w:type="dxa"/>
            <w:hideMark/>
          </w:tcPr>
          <w:p w14:paraId="436DC3A9" w14:textId="4258BAF3" w:rsidR="0028192F" w:rsidRPr="00734468" w:rsidRDefault="0028192F" w:rsidP="0028192F">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Theo quy định tại khoản 2 và khoản 3 Điều 98 Luật Địa chất và khoáng sản, tiền cấp quyền khai thác khoáng sản được thu theo năm và quyết toán theo sản lượng khai thác thực tế. Việc quyết toán tiền theo sản lượng khai thác thực tế hàng năm là phù hợp với nguyên tắc thị trường. Việc bổ sung nội dung như đề nghị là không phù hợp với quy định tại khoản 9 Điều 111 Luật Địa chất và khoáng sản.</w:t>
            </w:r>
          </w:p>
        </w:tc>
      </w:tr>
      <w:tr w:rsidR="00734468" w:rsidRPr="00734468" w14:paraId="0280040A" w14:textId="77777777" w:rsidTr="00945935">
        <w:trPr>
          <w:gridAfter w:val="2"/>
          <w:wAfter w:w="14" w:type="dxa"/>
        </w:trPr>
        <w:tc>
          <w:tcPr>
            <w:tcW w:w="830" w:type="dxa"/>
          </w:tcPr>
          <w:p w14:paraId="2644F3B0" w14:textId="0C9D76E6"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149</w:t>
            </w:r>
          </w:p>
        </w:tc>
        <w:tc>
          <w:tcPr>
            <w:tcW w:w="1588" w:type="dxa"/>
          </w:tcPr>
          <w:p w14:paraId="3E457DB4" w14:textId="0CFDC6D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Viện Chiến lược, Chính sách nông nghiệp và môi trường</w:t>
            </w:r>
          </w:p>
        </w:tc>
        <w:tc>
          <w:tcPr>
            <w:tcW w:w="1977" w:type="dxa"/>
          </w:tcPr>
          <w:p w14:paraId="0AF44945" w14:textId="3BB2C27E"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139 Nghị định 193/2025/NĐ-CP</w:t>
            </w:r>
          </w:p>
        </w:tc>
        <w:tc>
          <w:tcPr>
            <w:tcW w:w="5725" w:type="dxa"/>
          </w:tcPr>
          <w:p w14:paraId="543D9F3E"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Các điều quy định về “Tiền cấp quyền khai thác khoáng sản”: để đảm bảo tính minh bạch, thống nhất và giảm rủi ro tranh chấp, đề nghị:</w:t>
            </w:r>
          </w:p>
          <w:p w14:paraId="7E59D6EE"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làm rõ cơ chế xử lý khi giá tính thuế tài nguyên tại địa phương không được điều chỉnh kịp thời; </w:t>
            </w:r>
          </w:p>
          <w:p w14:paraId="64CE07FE"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 quy định rõ hơn phương pháp kiểm tra sản lượng quyết toán (Qqti) vì Qqti được xác định theo công thức SLi × TLqđ tuy nhiên chưa quy định phương pháp kiểm tra sản lượng thực tế; </w:t>
            </w:r>
          </w:p>
          <w:p w14:paraId="059F46AF"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(3) Quy định rõ hơn về trường hợp nộp thừa (thời hạn hoàn trả; hình thức hoàn trả; cơ quan chịu trách nhiệm thực hiện hoàn trả…); </w:t>
            </w:r>
          </w:p>
          <w:p w14:paraId="58AB9E9A" w14:textId="4F1577B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(4) Nên bổ sung quy định về lãi tính trên khoản nộp thừa hoặc nộp thiếu nhằm tăng tính ràng buộc và đảm bảo công bằng. </w:t>
            </w:r>
          </w:p>
        </w:tc>
        <w:tc>
          <w:tcPr>
            <w:tcW w:w="4059" w:type="dxa"/>
          </w:tcPr>
          <w:p w14:paraId="363B4927"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w:t>
            </w:r>
          </w:p>
          <w:p w14:paraId="4AB05327" w14:textId="61818EA0" w:rsidR="00EE00AB" w:rsidRPr="00734468" w:rsidRDefault="00EE00AB" w:rsidP="00EE00AB">
            <w:pPr>
              <w:spacing w:beforeLines="40" w:before="96" w:afterLines="40" w:after="96"/>
              <w:jc w:val="both"/>
              <w:rPr>
                <w:rFonts w:ascii="Times New Roman" w:hAnsi="Times New Roman" w:cs="Times New Roman"/>
                <w:i/>
                <w:iCs/>
              </w:rPr>
            </w:pPr>
            <w:r w:rsidRPr="00734468">
              <w:rPr>
                <w:rFonts w:ascii="Times New Roman" w:hAnsi="Times New Roman" w:cs="Times New Roman"/>
              </w:rPr>
              <w:t xml:space="preserve">1. Nội dung này đã được quy định cụ thể tại khoản 2 Điều 134 Nghị định 193/2025/NĐ-CP: </w:t>
            </w:r>
            <w:r w:rsidRPr="00734468">
              <w:rPr>
                <w:rFonts w:ascii="Times New Roman" w:hAnsi="Times New Roman" w:cs="Times New Roman"/>
                <w:i/>
                <w:iCs/>
              </w:rPr>
              <w:t xml:space="preserve">“2. Trường hợp chưa có giá tính thuế tài nguyên hoặc giá tính thuế tài nguyên do Ủy ban nhân dân cấp tỉnh ban hành chưa phù hợp với quy định của pháp luật về giá tính thuế tài nguyên, giá tính tiền cấp quyền khai thác khoáng sản được tạm xác định trên </w:t>
            </w:r>
            <w:r w:rsidRPr="00734468">
              <w:rPr>
                <w:rFonts w:ascii="Times New Roman" w:hAnsi="Times New Roman" w:cs="Times New Roman"/>
                <w:i/>
                <w:iCs/>
              </w:rPr>
              <w:lastRenderedPageBreak/>
              <w:t xml:space="preserve">cơ sở mức giá trung bình đối với khoáng sản nguyên khai được quy định trong khung giá tính thuế tài nguyên do Bộ trưởng Bộ Tài chính ban hành. </w:t>
            </w:r>
          </w:p>
          <w:p w14:paraId="6972E84A" w14:textId="77777777" w:rsidR="00EE00AB" w:rsidRPr="00734468" w:rsidRDefault="00EE00AB" w:rsidP="00EE00AB">
            <w:pPr>
              <w:spacing w:beforeLines="40" w:before="96" w:afterLines="40" w:after="96"/>
              <w:jc w:val="both"/>
              <w:rPr>
                <w:rFonts w:ascii="Times New Roman" w:hAnsi="Times New Roman" w:cs="Times New Roman"/>
                <w:i/>
                <w:iCs/>
              </w:rPr>
            </w:pPr>
            <w:r w:rsidRPr="00734468">
              <w:rPr>
                <w:rFonts w:ascii="Times New Roman" w:hAnsi="Times New Roman" w:cs="Times New Roman"/>
                <w:i/>
                <w:iCs/>
              </w:rPr>
              <w:t>Trường hợp phát sinh loại khoáng sản mới chưa được quy định trong khung giá tính thuế tài nguyên, giá tính tiền cấp quyền khai thác khoáng sản được tạm xác định trên cơ sở giá tính thuế tài nguyên của loại khoáng sản có mục đích sử dụng tương tự.”</w:t>
            </w:r>
          </w:p>
          <w:p w14:paraId="78465903" w14:textId="31034A86"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Việc kiểm tra sản lượng thực tế đã được quy định cụ thể tại Điều 59 Nghị định 193/2025/NĐ-CP</w:t>
            </w:r>
          </w:p>
          <w:p w14:paraId="4AF05F2C" w14:textId="1BBEE81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3. Tiền cấp quyền khai thác khoáng sản là một khoản thu của Ngân sách nhà nước. Do đó, việc xử lý số tiền nộp thừa (bao gồm cả lãi nếu có) sẽ thực hiện theo quy định của pháp luật về quản lý thuế</w:t>
            </w:r>
          </w:p>
        </w:tc>
      </w:tr>
      <w:tr w:rsidR="00734468" w:rsidRPr="00734468" w14:paraId="61C7335E" w14:textId="77777777" w:rsidTr="00945935">
        <w:trPr>
          <w:gridAfter w:val="2"/>
          <w:wAfter w:w="14" w:type="dxa"/>
        </w:trPr>
        <w:tc>
          <w:tcPr>
            <w:tcW w:w="830" w:type="dxa"/>
          </w:tcPr>
          <w:p w14:paraId="23CB2B0F" w14:textId="0F85AA62"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150</w:t>
            </w:r>
          </w:p>
        </w:tc>
        <w:tc>
          <w:tcPr>
            <w:tcW w:w="1588" w:type="dxa"/>
          </w:tcPr>
          <w:p w14:paraId="443FB06C" w14:textId="4CAAF16B"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5A5FEE22" w14:textId="7BE1A81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139,140 Nghị định 193/2025/NĐ-CP</w:t>
            </w:r>
          </w:p>
        </w:tc>
        <w:tc>
          <w:tcPr>
            <w:tcW w:w="5725" w:type="dxa"/>
          </w:tcPr>
          <w:p w14:paraId="1A963A0B"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bỏ quy định về quyết toán tiền cấp quyền khai thác khoáng sản quy định tại Điều 139, Điều 140 Nghị định số 193/2025/NĐ-CP.</w:t>
            </w:r>
          </w:p>
          <w:p w14:paraId="2D3F7275" w14:textId="103D85A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việc quyết toán đối với sản lượng khoáng sản đã khai thác thực tế theo các giấy phép được cấp trước đây là không khả thi do Bảng giá tính thuế tài nguyên thay đổi hàng năm nên khó xác định sản lượng chính xác từng năm để quyết toán tiền cấp quyền khai thác khoáng sản, công thức tính tiền cấp quyền khai thác khoáng sản quy định giữa Luật Khoáng sản 2010 và các văn bản hướng dẫn liên quan (T = Q*G*K1*K2*R%) khác với Luật Địa chất và Khoáng sản năm 2024 và các văn bản hướng dẫn liên quan </w:t>
            </w:r>
            <w:r w:rsidRPr="00734468">
              <w:rPr>
                <w:rFonts w:ascii="Times New Roman" w:hAnsi="Times New Roman" w:cs="Times New Roman"/>
              </w:rPr>
              <w:lastRenderedPageBreak/>
              <w:t>(T = Q*G*R%) dẫn tới thời điểm quyết toán tính đến ngày 30/6/2025 là không thực hiện được. Bên cạnh đó một số trường hợp đã chuyển nhượng quyền khai thác khoáng sản, hàng năm các doanh nghiệp đã thực hiện quyết toán thuế, các doanh nghiệp trúng đấu giá quyền khai thác khoáng sản trước đây đã nộp đủ tiền cấp quyền khai thác khoáng sản (nộp một lần theo quy định) nên việc quyết toán tiền cấp quyền khai thác khoáng sản sẽ rất nhiều khó khăn và phức tạp khi triển khai thực hiện.</w:t>
            </w:r>
          </w:p>
        </w:tc>
        <w:tc>
          <w:tcPr>
            <w:tcW w:w="4059" w:type="dxa"/>
          </w:tcPr>
          <w:p w14:paraId="2364C707"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 xml:space="preserve">Về nội dung này cơ quan chủ trì soạn thảo có ý kiến như sau: </w:t>
            </w:r>
          </w:p>
          <w:p w14:paraId="6494BA78" w14:textId="2837DB35"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 Việc quyết toán tiền cấp quyền khai thác khoáng sản là yêu cầu bắt buộc để thực hiện quy định tại khoản 2, khoản 3 Điều 98 và đặc biệt là khoản 9 Điều 111 của Luật Địa chất và khoáng sản. Luật quy định tiền cấp quyền được thu theo năm và quyết toán theo sản lượng khai thác thực tế. Do đó, Nghị định không thể </w:t>
            </w:r>
            <w:r w:rsidRPr="00734468">
              <w:rPr>
                <w:rFonts w:ascii="Times New Roman" w:hAnsi="Times New Roman" w:cs="Times New Roman"/>
                <w:spacing w:val="-2"/>
              </w:rPr>
              <w:lastRenderedPageBreak/>
              <w:t>bỏ quy định này nhằm đảm bảo tính đồng bộ, thống nhất của hệ thống pháp luật.</w:t>
            </w:r>
          </w:p>
          <w:p w14:paraId="38C2681C" w14:textId="3BC32DFB"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Việc quyết toán theo sản lượng thực tế hàng năm là phù hợp với nguyên tắc thị trường, đảm bảo quyền lợi cho cả Nhà nước và doanh nghiệp (tránh thất thoát nếu trữ lượng thực tế lớn hơn hoặc đảm bảo quyền lợi doanh nghiệp nếu trữ lượng thực tế nhỏ hơn tính toán ban đầu).</w:t>
            </w:r>
          </w:p>
          <w:p w14:paraId="7616BFC1" w14:textId="73FE6DD4"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Những vướng mắc về sự khác biệt công thức tính (giữa Luật 2010 và Luật 2024) hay biến động giá tính thuế đã được Nghị định giải quyết cụ thể tại Điều 141 (quy định công thức xác định trữ lượng còn lại để phê duyệt lại) và khoản 4 Điều 139 (quy định cụ thể về giá tính tiền cấp quyền tại thời điểm quyết toán),. Đối với trường hợp đã nộp đủ tiền một lần, việc quyết toán và phê duyệt lại cũng là cơ sở để xử lý phần tiền nộp thừa/thiếu do biến động giá và trữ lượng, đảm bảo quyền lợi hợp pháp của các bên.</w:t>
            </w:r>
          </w:p>
        </w:tc>
      </w:tr>
      <w:tr w:rsidR="00734468" w:rsidRPr="00734468" w14:paraId="2ECB847E" w14:textId="77777777" w:rsidTr="00945935">
        <w:trPr>
          <w:gridAfter w:val="2"/>
          <w:wAfter w:w="14" w:type="dxa"/>
        </w:trPr>
        <w:tc>
          <w:tcPr>
            <w:tcW w:w="830" w:type="dxa"/>
          </w:tcPr>
          <w:p w14:paraId="6A57E929" w14:textId="0EA61FA0"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151</w:t>
            </w:r>
          </w:p>
        </w:tc>
        <w:tc>
          <w:tcPr>
            <w:tcW w:w="1588" w:type="dxa"/>
          </w:tcPr>
          <w:p w14:paraId="4998C54D" w14:textId="1A7EDC6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tcPr>
          <w:p w14:paraId="04D5FB09" w14:textId="0FDA1258"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Điều 140 Nghị định 193/2025/NĐ-CP</w:t>
            </w:r>
          </w:p>
        </w:tc>
        <w:tc>
          <w:tcPr>
            <w:tcW w:w="5725" w:type="dxa"/>
          </w:tcPr>
          <w:p w14:paraId="200C3681" w14:textId="3BFE72E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bổ sung quy định chi tiết về trình tự, thủ tục quyết toán tiền cấp quyền khai thác khoáng sản của Cơ quan quyết toán tiền cấp quyền khai thác khoáng sản (Sở Nông nghiệp và Môi trường) </w:t>
            </w:r>
          </w:p>
        </w:tc>
        <w:tc>
          <w:tcPr>
            <w:tcW w:w="4059" w:type="dxa"/>
          </w:tcPr>
          <w:p w14:paraId="0F93A91D" w14:textId="2B8B56A6"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Về nội dung này, cơ quan chủ trì soạn thảo có ý kiến như sau: Đề nghị quý Cơ quan nghiên cứu, trình cấp có thẩm quyền ban hành quy trình nội bộ giải quyết TTHC để phù hợp với tình hình thực tế địa phương.</w:t>
            </w:r>
          </w:p>
        </w:tc>
      </w:tr>
      <w:tr w:rsidR="00734468" w:rsidRPr="00734468" w14:paraId="3F862483" w14:textId="77777777" w:rsidTr="00945935">
        <w:trPr>
          <w:gridAfter w:val="2"/>
          <w:wAfter w:w="14" w:type="dxa"/>
        </w:trPr>
        <w:tc>
          <w:tcPr>
            <w:tcW w:w="830" w:type="dxa"/>
            <w:hideMark/>
          </w:tcPr>
          <w:p w14:paraId="18CA4EDA" w14:textId="36D1217C"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152</w:t>
            </w:r>
          </w:p>
        </w:tc>
        <w:tc>
          <w:tcPr>
            <w:tcW w:w="1588" w:type="dxa"/>
            <w:hideMark/>
          </w:tcPr>
          <w:p w14:paraId="243FC59B"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Hưng Yên</w:t>
            </w:r>
          </w:p>
        </w:tc>
        <w:tc>
          <w:tcPr>
            <w:tcW w:w="1977" w:type="dxa"/>
            <w:hideMark/>
          </w:tcPr>
          <w:p w14:paraId="3D8C9EEE"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41 Điều 1 dự thảo Nghị định (sửa đổi bổ sung khoản 10 và 11 vào Điều 143 Nghị định 193/2025/NĐ-CP)</w:t>
            </w:r>
          </w:p>
        </w:tc>
        <w:tc>
          <w:tcPr>
            <w:tcW w:w="5725" w:type="dxa"/>
            <w:hideMark/>
          </w:tcPr>
          <w:p w14:paraId="56B9DF36"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làm rõ cụm từ “đủ cơ sở pháp lý”, cần quy định cụ thể đủ cơ sở pháp lý ở mức độ nào? Trường hợp giấy phép khai thác đã hết hạn, mỏ đã đóng cửa để bảo vệ khoáng sản chưa khai thác và nằm trong quy hoạch thì có đủ cơ sở để cấp phép lại hay không?</w:t>
            </w:r>
          </w:p>
        </w:tc>
        <w:tc>
          <w:tcPr>
            <w:tcW w:w="4059" w:type="dxa"/>
            <w:hideMark/>
          </w:tcPr>
          <w:p w14:paraId="5C5A6B85" w14:textId="6108D152"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có ý kiến như sau: Cụm từ “đủ cơ sở pháp lý” không phải là một điều kiện đơn lẻ, mà là một nguyên tắc bao trùm, là sự hội tụ của việc tuân thủ Quy hoạch, đáp ứng Điều kiện cấp phép (bao gồm dự án đầu tư và các yêu cầu kỹ thuật/môi trường), và không vi phạm các quy định nghiêm trọng đến mức phải bị thu hồi giấy phép.</w:t>
            </w:r>
          </w:p>
          <w:p w14:paraId="33B4F0C9" w14:textId="7FFB0777" w:rsidR="00EE00AB" w:rsidRPr="00734468" w:rsidRDefault="00EE00AB" w:rsidP="00EE00AB">
            <w:pPr>
              <w:spacing w:beforeLines="40" w:before="96" w:afterLines="40" w:after="96"/>
              <w:jc w:val="both"/>
              <w:rPr>
                <w:rFonts w:ascii="Times New Roman" w:hAnsi="Times New Roman" w:cs="Times New Roman"/>
                <w:spacing w:val="-6"/>
              </w:rPr>
            </w:pPr>
            <w:r w:rsidRPr="00734468">
              <w:rPr>
                <w:rFonts w:ascii="Times New Roman" w:hAnsi="Times New Roman" w:cs="Times New Roman"/>
                <w:spacing w:val="-6"/>
              </w:rPr>
              <w:t>Trường hợp giấy phép khai thác hết hạn, mỏ đã đóng cửa nhưng còn trữ lượng và nằm trong quy hoạch thì vẫn đủ cơ sở pháp lý để đưa khu vực đó vào khai thác trở lại.</w:t>
            </w:r>
          </w:p>
        </w:tc>
      </w:tr>
      <w:tr w:rsidR="00734468" w:rsidRPr="00734468" w14:paraId="08B83CC6" w14:textId="77777777" w:rsidTr="00945935">
        <w:trPr>
          <w:gridAfter w:val="2"/>
          <w:wAfter w:w="14" w:type="dxa"/>
        </w:trPr>
        <w:tc>
          <w:tcPr>
            <w:tcW w:w="830" w:type="dxa"/>
            <w:hideMark/>
          </w:tcPr>
          <w:p w14:paraId="18339919" w14:textId="72AE9ECF"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153</w:t>
            </w:r>
          </w:p>
        </w:tc>
        <w:tc>
          <w:tcPr>
            <w:tcW w:w="1588" w:type="dxa"/>
            <w:hideMark/>
          </w:tcPr>
          <w:p w14:paraId="0E850FF4"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Lạng Sơn</w:t>
            </w:r>
          </w:p>
        </w:tc>
        <w:tc>
          <w:tcPr>
            <w:tcW w:w="1977" w:type="dxa"/>
            <w:hideMark/>
          </w:tcPr>
          <w:p w14:paraId="21C1BC24"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41 Điều 1 dự thảo Nghị định (sửa đổi bổ sung khoản 10 và 11 vào Điều 143 Nghị định 193/2025/NĐ-CP)</w:t>
            </w:r>
          </w:p>
        </w:tc>
        <w:tc>
          <w:tcPr>
            <w:tcW w:w="5725" w:type="dxa"/>
            <w:hideMark/>
          </w:tcPr>
          <w:p w14:paraId="205B62E8"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chỉnh sửa, bổ sung khoản 11 Điều 143 như sau: </w:t>
            </w:r>
            <w:r w:rsidRPr="00734468">
              <w:rPr>
                <w:rFonts w:ascii="Times New Roman" w:hAnsi="Times New Roman" w:cs="Times New Roman"/>
                <w:i/>
                <w:iCs/>
              </w:rPr>
              <w:t>“11. Khu vực hoạt động khoáng sản đã được cơ quan quản lý nhà nước có thẩm quyền cấp Giấy phép thăm dò khoáng sản, Giấy phép khai thác khoáng sản”.</w:t>
            </w:r>
            <w:r w:rsidRPr="00734468">
              <w:rPr>
                <w:rFonts w:ascii="Times New Roman" w:hAnsi="Times New Roman" w:cs="Times New Roman"/>
                <w:b/>
                <w:bCs/>
                <w:i/>
                <w:iCs/>
              </w:rPr>
              <w:t xml:space="preserve"> </w:t>
            </w:r>
          </w:p>
        </w:tc>
        <w:tc>
          <w:tcPr>
            <w:tcW w:w="4059" w:type="dxa"/>
            <w:hideMark/>
          </w:tcPr>
          <w:p w14:paraId="6CEE301A" w14:textId="368DF5A1"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Cơ quan chủ trì soạn thảo đã tiếp thu và sửa đổi, bổ sung khoản 11 Điều 143 </w:t>
            </w:r>
            <w:r w:rsidR="00B56DB3">
              <w:rPr>
                <w:rFonts w:ascii="Times New Roman" w:hAnsi="Times New Roman" w:cs="Times New Roman"/>
                <w:spacing w:val="-4"/>
              </w:rPr>
              <w:t>tại Dự thảo Nghị định</w:t>
            </w:r>
            <w:r w:rsidRPr="00734468">
              <w:rPr>
                <w:rFonts w:ascii="Times New Roman" w:hAnsi="Times New Roman" w:cs="Times New Roman"/>
                <w:spacing w:val="-4"/>
              </w:rPr>
              <w:t xml:space="preserve"> như sau: </w:t>
            </w:r>
            <w:r w:rsidRPr="00734468">
              <w:rPr>
                <w:rFonts w:ascii="Times New Roman" w:hAnsi="Times New Roman" w:cs="Times New Roman"/>
                <w:i/>
                <w:iCs/>
                <w:spacing w:val="-4"/>
              </w:rPr>
              <w:t>“11. Khu vực khoáng sản để cấp giấy phép khai thác khoáng sản, cho tổ chức, cá nhân thăm dò khoáng sản đủ điều kiện theo quy định tại Điều 46 của Nghị định này; để gia hạn, cấp lại, điều chỉnh giấy phép thăm dò khoáng sản, giấy phép khai thác khoáng sản, chuyển nhượng quyền thăm dò khoáng sản, quyền khai thác khoáng sản khi đáp ứng đủ điều kiện.”.</w:t>
            </w:r>
          </w:p>
        </w:tc>
      </w:tr>
      <w:tr w:rsidR="00734468" w:rsidRPr="00734468" w14:paraId="3A944FC5" w14:textId="77777777" w:rsidTr="00945935">
        <w:trPr>
          <w:gridAfter w:val="2"/>
          <w:wAfter w:w="14" w:type="dxa"/>
        </w:trPr>
        <w:tc>
          <w:tcPr>
            <w:tcW w:w="830" w:type="dxa"/>
          </w:tcPr>
          <w:p w14:paraId="1E668136" w14:textId="6DC9D4ED"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154</w:t>
            </w:r>
          </w:p>
        </w:tc>
        <w:tc>
          <w:tcPr>
            <w:tcW w:w="1588" w:type="dxa"/>
          </w:tcPr>
          <w:p w14:paraId="5D77BA73" w14:textId="4BC6842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Cục An ninh kinh tế, Bộ Công an</w:t>
            </w:r>
          </w:p>
        </w:tc>
        <w:tc>
          <w:tcPr>
            <w:tcW w:w="1977" w:type="dxa"/>
          </w:tcPr>
          <w:p w14:paraId="5538B2B4" w14:textId="3231F6E5"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Điểm b khoản 41 Điều 1 dự thảo Nghị định (sửa đổi bổ sung khoản 10 và 11 vào Điều 143 Nghị </w:t>
            </w:r>
            <w:r w:rsidRPr="00734468">
              <w:rPr>
                <w:rFonts w:ascii="Times New Roman" w:hAnsi="Times New Roman" w:cs="Times New Roman"/>
                <w:spacing w:val="-10"/>
              </w:rPr>
              <w:lastRenderedPageBreak/>
              <w:t>định 193/2025/NĐ-CP)</w:t>
            </w:r>
          </w:p>
        </w:tc>
        <w:tc>
          <w:tcPr>
            <w:tcW w:w="5725" w:type="dxa"/>
          </w:tcPr>
          <w:p w14:paraId="7B2C96ED" w14:textId="3DD1B16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Đề nghị lược bỏ điểm b khoản 41 dự thảo Nghị định (bổ sung khu vực không đấu giá quyền khai thác khoáng sản).</w:t>
            </w:r>
          </w:p>
        </w:tc>
        <w:tc>
          <w:tcPr>
            <w:tcW w:w="4059" w:type="dxa"/>
          </w:tcPr>
          <w:p w14:paraId="78A705BE" w14:textId="4807003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có ý kiến như sau: Việc bổ sung các tiêu chí koanh định khu vực không đấu giá quyền khai thác khoáng sản, Đảng ủy Chính phủ đã báo cáo Bộ Chính trị và </w:t>
            </w:r>
            <w:r w:rsidRPr="00734468">
              <w:rPr>
                <w:rFonts w:ascii="Times New Roman" w:hAnsi="Times New Roman" w:cs="Times New Roman"/>
              </w:rPr>
              <w:lastRenderedPageBreak/>
              <w:t>được chấp thuận tại Văn bản số 15902-CV/VPTW ngày 06/7/2025 của Văn phòng Trung ương Đảng.</w:t>
            </w:r>
          </w:p>
        </w:tc>
      </w:tr>
      <w:tr w:rsidR="00734468" w:rsidRPr="00734468" w14:paraId="3C255529" w14:textId="77777777" w:rsidTr="00945935">
        <w:trPr>
          <w:gridAfter w:val="2"/>
          <w:wAfter w:w="14" w:type="dxa"/>
        </w:trPr>
        <w:tc>
          <w:tcPr>
            <w:tcW w:w="830" w:type="dxa"/>
            <w:hideMark/>
          </w:tcPr>
          <w:p w14:paraId="1F003DFD" w14:textId="36D1C01F"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155</w:t>
            </w:r>
          </w:p>
        </w:tc>
        <w:tc>
          <w:tcPr>
            <w:tcW w:w="1588" w:type="dxa"/>
            <w:hideMark/>
          </w:tcPr>
          <w:p w14:paraId="6756E66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Công ty cổ phần khoáng sản và luyện kim Cao Bằng</w:t>
            </w:r>
          </w:p>
        </w:tc>
        <w:tc>
          <w:tcPr>
            <w:tcW w:w="1977" w:type="dxa"/>
            <w:hideMark/>
          </w:tcPr>
          <w:p w14:paraId="0BD0FE6B"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41 Điều 1 dự thảo Nghị định (sửa đổi, bổ sung Điều 143 Nghị định 193/2025/NĐ-CP)</w:t>
            </w:r>
          </w:p>
        </w:tc>
        <w:tc>
          <w:tcPr>
            <w:tcW w:w="5725" w:type="dxa"/>
            <w:hideMark/>
          </w:tcPr>
          <w:p w14:paraId="76CA5B8B"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Bổ sung vào sau khoản 9 Điều 143 như sau:</w:t>
            </w:r>
          </w:p>
          <w:p w14:paraId="6BBD06EA" w14:textId="4C26C8F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i/>
                <w:iCs/>
              </w:rPr>
              <w:t>"12. Khu vực khoáng sản đã cấp giấy phép khai thác khoáng sản, khai thác tận thu khoáng sản hoặc để gia hạn, cấp lại, điều chỉnh giấy phép khai thác khoáng sản, giấy phép khai thác tận thu khoáng sản, chuyển nhượng quyền khai thác khoáng sản, quyền khai thác khoáng sản."</w:t>
            </w:r>
          </w:p>
        </w:tc>
        <w:tc>
          <w:tcPr>
            <w:tcW w:w="4059" w:type="dxa"/>
            <w:hideMark/>
          </w:tcPr>
          <w:p w14:paraId="4DBF3A1D" w14:textId="7D050A8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xin tiếp thu ý kiến kiến nghị. Tuy nhiên, nội dung này trùng lặp với quy định tại khoản 11 Điều 143 (được sửa đổi tại khoản 41 Điều 1 Dự thảo Nghị định).</w:t>
            </w:r>
          </w:p>
        </w:tc>
      </w:tr>
      <w:tr w:rsidR="00734468" w:rsidRPr="00734468" w14:paraId="7C9F924F" w14:textId="77777777" w:rsidTr="00945935">
        <w:trPr>
          <w:gridAfter w:val="2"/>
          <w:wAfter w:w="14" w:type="dxa"/>
        </w:trPr>
        <w:tc>
          <w:tcPr>
            <w:tcW w:w="830" w:type="dxa"/>
            <w:hideMark/>
          </w:tcPr>
          <w:p w14:paraId="7F40CB93" w14:textId="6A8A8483"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156</w:t>
            </w:r>
          </w:p>
        </w:tc>
        <w:tc>
          <w:tcPr>
            <w:tcW w:w="1588" w:type="dxa"/>
            <w:hideMark/>
          </w:tcPr>
          <w:p w14:paraId="73CEC3C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hideMark/>
          </w:tcPr>
          <w:p w14:paraId="5E38BEF8" w14:textId="184E4DD2"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143 Nghị định 193/2025/NĐ-CP</w:t>
            </w:r>
          </w:p>
        </w:tc>
        <w:tc>
          <w:tcPr>
            <w:tcW w:w="5725" w:type="dxa"/>
            <w:hideMark/>
          </w:tcPr>
          <w:p w14:paraId="635DF4B1" w14:textId="77777777" w:rsidR="00EE00AB" w:rsidRPr="00734468" w:rsidRDefault="00EE00AB" w:rsidP="00EE00AB">
            <w:pPr>
              <w:spacing w:beforeLines="40" w:before="96" w:afterLines="40" w:after="96"/>
              <w:jc w:val="both"/>
              <w:rPr>
                <w:rFonts w:ascii="Times New Roman" w:hAnsi="Times New Roman" w:cs="Times New Roman"/>
                <w:b/>
                <w:bCs/>
                <w:i/>
                <w:iCs/>
              </w:rPr>
            </w:pPr>
            <w:r w:rsidRPr="00734468">
              <w:rPr>
                <w:rFonts w:ascii="Times New Roman" w:hAnsi="Times New Roman" w:cs="Times New Roman"/>
              </w:rPr>
              <w:t xml:space="preserve">Đề nghị bổ sung thêm khoản 12 vào sau khoản 11 như sau: </w:t>
            </w:r>
            <w:r w:rsidRPr="00734468">
              <w:rPr>
                <w:rFonts w:ascii="Times New Roman" w:hAnsi="Times New Roman" w:cs="Times New Roman"/>
              </w:rPr>
              <w:br/>
            </w:r>
            <w:r w:rsidRPr="00734468">
              <w:rPr>
                <w:rFonts w:ascii="Times New Roman" w:hAnsi="Times New Roman" w:cs="Times New Roman"/>
                <w:i/>
                <w:iCs/>
              </w:rPr>
              <w:t>“12. Khu vực đã cấp giấy phép khai thác tận thu khoáng sản trước ngày Luật Địa chất và khoáng sản có hiệu lực thi hành; khu vực bãi thải của mỏ đã đóng cửa mỏ có đủ cơ sở để lựa chọn tổ chức, cá nhân được cấp giấy phép khai thác khoáng sản trước đó có khả năng tiếp tục khai thác tận thu khoáng sản nhằm tránh lãng phí cơ sở hạ tầng do tổ chức, cá nhân đó đã đầu tư.”.</w:t>
            </w:r>
          </w:p>
          <w:p w14:paraId="420313AC" w14:textId="0A6A994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 xml:space="preserve">: </w:t>
            </w:r>
            <w:r w:rsidRPr="00734468">
              <w:rPr>
                <w:rFonts w:ascii="Times New Roman" w:hAnsi="Times New Roman" w:cs="Times New Roman"/>
              </w:rPr>
              <w:t xml:space="preserve">Để phù hợp với đối tượng khai thác tận thu khoáng sản đã được cấp giấy phép khai thác tận thu trước ngày Luật Địa chất và khoáng sản có hiệu lực và trường hợp bãi thải của mỏ đã đóng cửa mỏ mà tổ chức, cá nhân được cấp giấy phép khai thác khoáng sản trước đó vẫn có nhu cầu tiếp tục khai thác tận thu khoáng sản, tránh lãng phí cơ sở hạ tầng đã đầu tư trước đó. </w:t>
            </w:r>
          </w:p>
        </w:tc>
        <w:tc>
          <w:tcPr>
            <w:tcW w:w="4059" w:type="dxa"/>
            <w:hideMark/>
          </w:tcPr>
          <w:p w14:paraId="0B1696B0" w14:textId="63CF4D9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cơ bản tiếp thu và sửa đổi, bổ sung khoản 2 Điều 79 </w:t>
            </w:r>
            <w:r w:rsidR="00B56DB3">
              <w:rPr>
                <w:rFonts w:ascii="Times New Roman" w:hAnsi="Times New Roman" w:cs="Times New Roman"/>
              </w:rPr>
              <w:t>tại Dự thảo Nghị định</w:t>
            </w:r>
            <w:r w:rsidRPr="00734468">
              <w:rPr>
                <w:rFonts w:ascii="Times New Roman" w:hAnsi="Times New Roman" w:cs="Times New Roman"/>
              </w:rPr>
              <w:t xml:space="preserve"> (bổ sung điểm b).</w:t>
            </w:r>
          </w:p>
        </w:tc>
      </w:tr>
      <w:tr w:rsidR="00734468" w:rsidRPr="00734468" w14:paraId="7BD0148D" w14:textId="77777777" w:rsidTr="00945935">
        <w:trPr>
          <w:gridAfter w:val="2"/>
          <w:wAfter w:w="14" w:type="dxa"/>
        </w:trPr>
        <w:tc>
          <w:tcPr>
            <w:tcW w:w="830" w:type="dxa"/>
          </w:tcPr>
          <w:p w14:paraId="53679CBE" w14:textId="5A334F4C"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157</w:t>
            </w:r>
          </w:p>
        </w:tc>
        <w:tc>
          <w:tcPr>
            <w:tcW w:w="1588" w:type="dxa"/>
          </w:tcPr>
          <w:p w14:paraId="48F510D8" w14:textId="6FE30A2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7C9416EA" w14:textId="29FB6C91"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đối với quy định tại </w:t>
            </w:r>
            <w:r w:rsidRPr="00734468">
              <w:rPr>
                <w:rFonts w:ascii="Times New Roman" w:hAnsi="Times New Roman" w:cs="Times New Roman"/>
                <w:spacing w:val="-10"/>
              </w:rPr>
              <w:lastRenderedPageBreak/>
              <w:t>Điều 143 Nghị định 193/2025/NĐ-CP</w:t>
            </w:r>
          </w:p>
        </w:tc>
        <w:tc>
          <w:tcPr>
            <w:tcW w:w="5725" w:type="dxa"/>
          </w:tcPr>
          <w:p w14:paraId="58401727" w14:textId="08C7D33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Đề nghị bổ sung thêm khoản 12 vào Điều 143 Nghị định 193/2025/NĐ-CP: Khu vực có nước khoáng, nước nóng thiên nhiên gắn với các dự án đầu tư có sử dụng nước khoáng đã được cơ quan có thẩm quyền cấp giấy chứng nhận đầu tư hoặc quyết định chủ trương đầu tư. Đây là nội </w:t>
            </w:r>
            <w:r w:rsidRPr="00734468">
              <w:rPr>
                <w:rFonts w:ascii="Times New Roman" w:hAnsi="Times New Roman" w:cs="Times New Roman"/>
              </w:rPr>
              <w:lastRenderedPageBreak/>
              <w:t xml:space="preserve">dung quan trọng để giải quyết các thủ tục liên quan đến cấp giấy phép thăm dò, công nhận kết quả thăm dò khoáng sản và cấp giấy phép khoáng sản khu vực có nước khoáng, nước nóng thiên nhiên đối với các dự án đã được quyết định chủ trương đầu tư đồng thời chấp thuận nhà đầu tư, vì </w:t>
            </w:r>
            <w:r w:rsidRPr="00734468">
              <w:rPr>
                <w:rFonts w:ascii="Times New Roman" w:hAnsi="Times New Roman" w:cs="Times New Roman"/>
                <w:b/>
                <w:bCs/>
              </w:rPr>
              <w:t>không thể đưa khu vực nước khoáng, nước nóng thiên nhiên ra đấu giá quyền khai thác khoáng sản khi đã có nhà đầu tư được chấp thuận khu vực đó.</w:t>
            </w:r>
          </w:p>
        </w:tc>
        <w:tc>
          <w:tcPr>
            <w:tcW w:w="4059" w:type="dxa"/>
          </w:tcPr>
          <w:p w14:paraId="2DC50EA8" w14:textId="599DF53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Việc mở rộng quá mức các trường hợp miễn đấu giá đối với khoáng sản (như nước khoáng thiên nhiên, nước nóng thiên nhiên, bùn </w:t>
            </w:r>
            <w:r w:rsidRPr="00734468">
              <w:rPr>
                <w:rFonts w:ascii="Times New Roman" w:hAnsi="Times New Roman" w:cs="Times New Roman"/>
              </w:rPr>
              <w:lastRenderedPageBreak/>
              <w:t>khoáng) đi ngược lại chủ trương tối đa hóa lợi ích kinh tế từ tài nguyên thuộc sở hữu toàn dân và làm tăng các ngoại lệ không thuộc nhóm khoáng sản chiến lược hoặc thiết yếu cho quốc gia.</w:t>
            </w:r>
          </w:p>
        </w:tc>
      </w:tr>
      <w:tr w:rsidR="00734468" w:rsidRPr="00734468" w14:paraId="65971F96" w14:textId="77777777" w:rsidTr="00945935">
        <w:trPr>
          <w:gridAfter w:val="2"/>
          <w:wAfter w:w="14" w:type="dxa"/>
        </w:trPr>
        <w:tc>
          <w:tcPr>
            <w:tcW w:w="830" w:type="dxa"/>
          </w:tcPr>
          <w:p w14:paraId="65C059EB" w14:textId="37A9DC84"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158</w:t>
            </w:r>
          </w:p>
        </w:tc>
        <w:tc>
          <w:tcPr>
            <w:tcW w:w="1588" w:type="dxa"/>
          </w:tcPr>
          <w:p w14:paraId="1F46830F" w14:textId="12B40E6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Tổng Công ty Đông Bắc</w:t>
            </w:r>
          </w:p>
        </w:tc>
        <w:tc>
          <w:tcPr>
            <w:tcW w:w="1977" w:type="dxa"/>
          </w:tcPr>
          <w:p w14:paraId="6F1EA57F" w14:textId="475791E6"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143 Nghị định 193/2025/NĐ-CP</w:t>
            </w:r>
          </w:p>
        </w:tc>
        <w:tc>
          <w:tcPr>
            <w:tcW w:w="5725" w:type="dxa"/>
          </w:tcPr>
          <w:p w14:paraId="7311E8FF" w14:textId="6DE3672F"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khoản 2 Điều 143 của Nghị định số 193/2025/NĐ-CP như sau: “Khu vực khoáng sản </w:t>
            </w:r>
            <w:r w:rsidRPr="00734468">
              <w:rPr>
                <w:rFonts w:ascii="Times New Roman" w:hAnsi="Times New Roman" w:cs="Times New Roman"/>
                <w:b/>
                <w:bCs/>
                <w:i/>
                <w:iCs/>
              </w:rPr>
              <w:t xml:space="preserve">đảm bảo quốc phòng, an ninh, khu vực khoáng sản </w:t>
            </w:r>
            <w:r w:rsidRPr="00734468">
              <w:rPr>
                <w:rFonts w:ascii="Times New Roman" w:hAnsi="Times New Roman" w:cs="Times New Roman"/>
              </w:rPr>
              <w:t>thuộc vành đai biên giới quốc gia”.</w:t>
            </w:r>
          </w:p>
          <w:p w14:paraId="05BFEB2E" w14:textId="350303A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Để phù hợp với khoản 2 Điều 100 Luật địa chất và Khoáng sản có quy định: “Khu vực không đấu giá quyền khai thác khoáng sản được khoanh định để bảo đảm an ninh năng lượng; bảo đảm quốc phòng, an ninh, sử dụng hiệu quả khoáng sản chiến lược, quan trọng; bảo đảm nguyên liệu, vật liệu cho các dự án quan trọng quốc gia, dự án đầu tư công khẩn cấp, công trình, hạng mục công trình thuộc chương trình mục tiêu quốc gia.”</w:t>
            </w:r>
            <w:r w:rsidRPr="00734468">
              <w:rPr>
                <w:rFonts w:ascii="Times New Roman" w:hAnsi="Times New Roman" w:cs="Times New Roman"/>
              </w:rPr>
              <w:tab/>
            </w:r>
          </w:p>
        </w:tc>
        <w:tc>
          <w:tcPr>
            <w:tcW w:w="4059" w:type="dxa"/>
          </w:tcPr>
          <w:p w14:paraId="7B493EE6" w14:textId="77777777" w:rsidR="002B2A99" w:rsidRPr="00734468" w:rsidRDefault="002B2A99" w:rsidP="002B2A99">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w:t>
            </w:r>
          </w:p>
          <w:p w14:paraId="09F76601" w14:textId="5AC26293" w:rsidR="002B2A99" w:rsidRPr="00734468" w:rsidRDefault="002B2A99" w:rsidP="002B2A99">
            <w:pPr>
              <w:spacing w:beforeLines="40" w:before="96" w:afterLines="40" w:after="96"/>
              <w:jc w:val="both"/>
              <w:rPr>
                <w:rFonts w:ascii="Times New Roman" w:hAnsi="Times New Roman" w:cs="Times New Roman"/>
              </w:rPr>
            </w:pPr>
            <w:r w:rsidRPr="00734468">
              <w:rPr>
                <w:rFonts w:ascii="Times New Roman" w:hAnsi="Times New Roman" w:cs="Times New Roman"/>
              </w:rPr>
              <w:t>- Tại khoản 2 Điều 100 Luật Địa chất và Khoáng sản quy định về nguyên tắc, mục tiêu khoanh định khu vực không đấu giá (để bảo đảm quốc phòng, an ninh...). Trong khi đó, Điều 143 Nghị định 193/2025/NĐ-CP quy định các tiêu chí kỹ thuật cụ thể để xác định các khu vực này trên thực địa. Quy định hiện tại "Khu vực khoáng sản thuộc vành đai biên giới quốc gia" là sự cụ thể hóa chính xác nhất cho mục tiêu bảo đảm quốc phòng, an ninh tại các địa bàn trọng yếu, nhạy cảm về chủ quyền.</w:t>
            </w:r>
          </w:p>
          <w:p w14:paraId="7310EEA8" w14:textId="095FB155" w:rsidR="002B2A99" w:rsidRPr="00734468" w:rsidRDefault="002B2A99" w:rsidP="002B2A9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Việc bổ sung cụm từ chung chung "Khu vực khoáng sản đảm bảo quốc phòng, an ninh" sẽ làm tiêu chí thiếu định lượng và dễ gây nhầm lẫn với "Khu vực cấm hoạt động khoáng sản". Theo quy định, các khu vực đất đai dành riêng cho mục đích quốc phòng, an ninh đã thuộc đối tượng khoanh định là khu vực </w:t>
            </w:r>
            <w:r w:rsidRPr="00734468">
              <w:rPr>
                <w:rFonts w:ascii="Times New Roman" w:hAnsi="Times New Roman" w:cs="Times New Roman"/>
              </w:rPr>
              <w:lastRenderedPageBreak/>
              <w:t>cấm hoạt động khoáng sản (theo Điều 12 Nghị định này và Điều 26 Luật Địa chất và khoáng sản), chứ không phải là khu vực được phép khai thác theo hình thức không đấu giá.</w:t>
            </w:r>
          </w:p>
          <w:p w14:paraId="2EAE08DF" w14:textId="534FF3E5" w:rsidR="00EE00AB" w:rsidRPr="00734468" w:rsidRDefault="002B2A99" w:rsidP="002B2A99">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Quy định cụ thể "vành đai biên giới quốc gia" giúp cơ quan quản lý nhà nước và doanh nghiệp dễ dàng xác định phạm vi, tránh cơ chế xin - cho và đảm bảo tính minh bạch trong việc lựa chọn nhà đầu tư chiến lược tại khu vực biên giới.</w:t>
            </w:r>
          </w:p>
        </w:tc>
      </w:tr>
      <w:tr w:rsidR="00734468" w:rsidRPr="00734468" w14:paraId="115BE15B" w14:textId="77777777" w:rsidTr="00945935">
        <w:trPr>
          <w:gridAfter w:val="2"/>
          <w:wAfter w:w="14" w:type="dxa"/>
        </w:trPr>
        <w:tc>
          <w:tcPr>
            <w:tcW w:w="830" w:type="dxa"/>
          </w:tcPr>
          <w:p w14:paraId="2C108504" w14:textId="062851CD"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159</w:t>
            </w:r>
          </w:p>
        </w:tc>
        <w:tc>
          <w:tcPr>
            <w:tcW w:w="1588" w:type="dxa"/>
          </w:tcPr>
          <w:p w14:paraId="10CBBA41" w14:textId="2248DB0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tcPr>
          <w:p w14:paraId="72B5143F" w14:textId="60065FFF"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Điều 145 Nghị định 193/2025/NĐ-CP</w:t>
            </w:r>
          </w:p>
        </w:tc>
        <w:tc>
          <w:tcPr>
            <w:tcW w:w="5725" w:type="dxa"/>
          </w:tcPr>
          <w:p w14:paraId="6F9DA109"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các quy định:</w:t>
            </w:r>
          </w:p>
          <w:p w14:paraId="0D37C996"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Tiền đặt trước tối thiểu bằng 500 triệu đồng; </w:t>
            </w:r>
          </w:p>
          <w:p w14:paraId="303D47F3"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Để đảm bảo kinh phí chi trả cho tổ chức đấu giá tài sản trong trường hợp người tham gia đấu giá trả giá rất cao để trúng đấu giá, sau đó bỏ không thực hiện.</w:t>
            </w:r>
          </w:p>
          <w:p w14:paraId="27D69D6A" w14:textId="39FE018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Tiền đặt trước của tổ chức trúng đấu giá sau khi kết thúc phiên đấu giá được chuyển vào tài khoản tạm giữ của Sở Nông nghiệp và Môi trường đối khoáng sản thuộc thẩm quyền cấp phép của Chủ tịch UBND tỉnh.</w:t>
            </w:r>
            <w:r w:rsidRPr="00734468">
              <w:rPr>
                <w:rFonts w:ascii="Times New Roman" w:hAnsi="Times New Roman" w:cs="Times New Roman"/>
              </w:rPr>
              <w:br/>
              <w:t>Lý do: Theo quy định tại Điều 103 Luật Địa chất và khoáng sản, Tổ chức trúng đấu giá sẽ được nhận lại tiền đặt trước khi được cấp phép thăm dò, cấp phép khai thác. Do đó tiền đặt trước cần phải chuyển vào tài khoản tạm giữ của Sở Nông nghiệp và Môi trường để thực hiện hoàn trả lại.</w:t>
            </w:r>
          </w:p>
        </w:tc>
        <w:tc>
          <w:tcPr>
            <w:tcW w:w="4059" w:type="dxa"/>
          </w:tcPr>
          <w:p w14:paraId="6F61ADF7" w14:textId="608E7AFA"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Về nội dung này, cơ quan chủ trì soạn thảo có ý kiến như sau: Việc giữ nguyên quy định hiện hành là phù hợp với quy định tại Điều 39 Luật Đấu giá tài sản.</w:t>
            </w:r>
          </w:p>
        </w:tc>
      </w:tr>
      <w:tr w:rsidR="00734468" w:rsidRPr="00734468" w14:paraId="53DB0C30" w14:textId="77777777" w:rsidTr="00945935">
        <w:trPr>
          <w:gridAfter w:val="2"/>
          <w:wAfter w:w="14" w:type="dxa"/>
        </w:trPr>
        <w:tc>
          <w:tcPr>
            <w:tcW w:w="830" w:type="dxa"/>
            <w:hideMark/>
          </w:tcPr>
          <w:p w14:paraId="10BCDFA2" w14:textId="6269DEF2"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160</w:t>
            </w:r>
          </w:p>
        </w:tc>
        <w:tc>
          <w:tcPr>
            <w:tcW w:w="1588" w:type="dxa"/>
            <w:hideMark/>
          </w:tcPr>
          <w:p w14:paraId="38DBF1F0"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hideMark/>
          </w:tcPr>
          <w:p w14:paraId="68DD64D8"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khoản 2 Điều 146 Nghị định 193/2025/NĐ-CP </w:t>
            </w:r>
            <w:r w:rsidRPr="00734468">
              <w:rPr>
                <w:rFonts w:ascii="Times New Roman" w:hAnsi="Times New Roman" w:cs="Times New Roman"/>
                <w:spacing w:val="-10"/>
              </w:rPr>
              <w:lastRenderedPageBreak/>
              <w:t>(liên quan khoản 42 Điều 1 dự thảo)</w:t>
            </w:r>
          </w:p>
        </w:tc>
        <w:tc>
          <w:tcPr>
            <w:tcW w:w="5725" w:type="dxa"/>
            <w:hideMark/>
          </w:tcPr>
          <w:p w14:paraId="10729873"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Đề nghị sửa đổi khoản 2 Điều 146 như sau: "a) Đối với khu vực chưa có kết quả thăm dò khoáng sản, tổ chức, cá nhân tham gia đấu giá quyền khai thác khoáng sản phải đáp ứng tiêu chí quy định tại khoản 1 Điều 55 của Nghị </w:t>
            </w:r>
            <w:r w:rsidRPr="00734468">
              <w:rPr>
                <w:rFonts w:ascii="Times New Roman" w:hAnsi="Times New Roman" w:cs="Times New Roman"/>
              </w:rPr>
              <w:lastRenderedPageBreak/>
              <w:t xml:space="preserve">định này, trừ trường hợp khu vực tận thu khoáng sản, khu vực khoáng sản nhóm IV. </w:t>
            </w:r>
            <w:r w:rsidRPr="00734468">
              <w:rPr>
                <w:rFonts w:ascii="Times New Roman" w:hAnsi="Times New Roman" w:cs="Times New Roman"/>
                <w:i/>
                <w:iCs/>
              </w:rPr>
              <w:t>Tổng dự toán của khu vực đưa ra đấu giá quyền khai thác khoáng sản được xác định theo thực tế Dự án khai thác khoáng sản tương tự đã được cơ quan có thẩm quyền cấp phép khai thác khoáng sản</w:t>
            </w:r>
            <w:r w:rsidRPr="00734468">
              <w:rPr>
                <w:rFonts w:ascii="Times New Roman" w:hAnsi="Times New Roman" w:cs="Times New Roman"/>
              </w:rPr>
              <w:t xml:space="preserve"> làm cơ sở xác định điều kiện về năng lực tài chính của tổ chức, cá nhân tham gia đấu giá quyền khai thác khoáng sản”. </w:t>
            </w:r>
            <w:r w:rsidRPr="00734468">
              <w:rPr>
                <w:rFonts w:ascii="Times New Roman" w:hAnsi="Times New Roman" w:cs="Times New Roman"/>
              </w:rPr>
              <w:br/>
            </w:r>
            <w:r w:rsidRPr="00734468">
              <w:rPr>
                <w:rFonts w:ascii="Times New Roman" w:hAnsi="Times New Roman" w:cs="Times New Roman"/>
                <w:b/>
                <w:bCs/>
              </w:rPr>
              <w:t xml:space="preserve">Lý do: </w:t>
            </w:r>
            <w:r w:rsidRPr="00734468">
              <w:rPr>
                <w:rFonts w:ascii="Times New Roman" w:hAnsi="Times New Roman" w:cs="Times New Roman"/>
              </w:rPr>
              <w:t>năng lực tài chính đối với tổ chức, cá nhân tham gia đấu giá quyền khai thác khoáng sản đối với khu vực chưa có kết quả thăm dò, nhưng chỉ yêu cầu đáp ứng năng lực để thực hiện đề án thăm dò là chưa phù hợp với mục tiêu đấu giá quyền khai thác khoáng sản; tổ chức, cá nhân trúng đấu giá quyền khai thác khoáng sản phải đủ năng lực để thực hiện dự án khai thác khoáng sản. Đồng thời phù hợp với yêu cầu của Nghị Quyết 10-NQ/TW ngày 10/02/2022 của Bộ Chính trị về định hướng chiến lược địa chất, khoáng sản và công nghiệp khai khoáng đến năm 2030, tầm nhìn đến năm 2050 (cụ thể trong Công văn)</w:t>
            </w:r>
          </w:p>
        </w:tc>
        <w:tc>
          <w:tcPr>
            <w:tcW w:w="4059" w:type="dxa"/>
            <w:hideMark/>
          </w:tcPr>
          <w:p w14:paraId="174F2F6C" w14:textId="7F2FD6A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spacing w:val="-2"/>
              </w:rPr>
              <w:lastRenderedPageBreak/>
              <w:t xml:space="preserve">Về nội dung này, cơ quan chủ trì soạn thảo có ý kiến như sau: </w:t>
            </w:r>
            <w:r w:rsidRPr="00734468">
              <w:rPr>
                <w:rFonts w:ascii="Times New Roman" w:hAnsi="Times New Roman" w:cs="Times New Roman"/>
              </w:rPr>
              <w:t xml:space="preserve">Đối với khu vực chưa thăm dò khoáng sản, sau khi trúng đấu giá tổ chức cá nhân trúng đấu giá </w:t>
            </w:r>
            <w:r w:rsidRPr="00734468">
              <w:rPr>
                <w:rFonts w:ascii="Times New Roman" w:hAnsi="Times New Roman" w:cs="Times New Roman"/>
              </w:rPr>
              <w:lastRenderedPageBreak/>
              <w:t xml:space="preserve">phải lập hồ sơ đề nghị cấp phép thăm dò khoáng sản, thực hiện việc thăm dò khoáng sản, phê duyệt trữ lượng, lập hồ sơ đề nghị cấp giấy phép khai thác. Thời gian thực hiện là khá dài (thường trên 3 năm), trong thời gian này, tổ chức, cá nhân có nhiều kênh để huy động nguồn lực tài chính. Mặt khác, để được cấp giấy phép khai thác, tổ chức, cá nhân trúng đấu giá phải đáp ứng đầy đủ các điều kiện, trong đó có điều kiện về năng lực tài chính để triển khai dự án. </w:t>
            </w:r>
          </w:p>
        </w:tc>
      </w:tr>
      <w:tr w:rsidR="00734468" w:rsidRPr="00734468" w14:paraId="2121EE5C" w14:textId="77777777" w:rsidTr="00945935">
        <w:trPr>
          <w:gridAfter w:val="2"/>
          <w:wAfter w:w="14" w:type="dxa"/>
        </w:trPr>
        <w:tc>
          <w:tcPr>
            <w:tcW w:w="830" w:type="dxa"/>
          </w:tcPr>
          <w:p w14:paraId="278DE9E3" w14:textId="79D7D27D"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161</w:t>
            </w:r>
          </w:p>
        </w:tc>
        <w:tc>
          <w:tcPr>
            <w:tcW w:w="1588" w:type="dxa"/>
          </w:tcPr>
          <w:p w14:paraId="0A526C28" w14:textId="6A09DA0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Thanh tra Chính phủ</w:t>
            </w:r>
          </w:p>
        </w:tc>
        <w:tc>
          <w:tcPr>
            <w:tcW w:w="1977" w:type="dxa"/>
          </w:tcPr>
          <w:p w14:paraId="170BE0F9" w14:textId="283E2DFF"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150 Nghị định 193/2025/NĐ-CP</w:t>
            </w:r>
          </w:p>
        </w:tc>
        <w:tc>
          <w:tcPr>
            <w:tcW w:w="5725" w:type="dxa"/>
          </w:tcPr>
          <w:p w14:paraId="3DC26AE7" w14:textId="14665A8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Tại khoản 2, Điều 150 Nghị định số 193/2025/NĐ-CP: Đề nghị nghiên cứu bô sung về thẩm quyền kiểm tra chuyên ngành của "Chi cục trướng và tương đương thuộc đơn vị thuộc bộ, cơ quan ngang bộ có thâm quyên kiềm tra chuyên ngành đoi với tô chức, cá nhân thuộc phạm vi được phân câp quản lý; Chi cục trường và tương đương thuộc cơ quan chuyên môn thuộc ủy ban nhân dán tỉnh, thành phô có thâm quyển kiêm tra chuyên ngành đoi với to chức, cá nhân thuộc phạm vi được phán cáp quán lý" đê phù họp với Điều 6 Nghị định số 217/2025/NĐ-CP ngày 05/8/2025 cúa Chính phủ quy định về hoạt động kiêm tra chuyên ngành.</w:t>
            </w:r>
          </w:p>
        </w:tc>
        <w:tc>
          <w:tcPr>
            <w:tcW w:w="4059" w:type="dxa"/>
          </w:tcPr>
          <w:p w14:paraId="668BED77" w14:textId="403AF33F"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Cơ quan chủ trì soạn thảo đã tiếp thu và sửa đổi, bổ sung Điều 150 </w:t>
            </w:r>
            <w:r w:rsidR="00B56DB3">
              <w:rPr>
                <w:rFonts w:ascii="Times New Roman" w:hAnsi="Times New Roman" w:cs="Times New Roman"/>
              </w:rPr>
              <w:t>tại Dự thảo Nghị định</w:t>
            </w:r>
            <w:r w:rsidRPr="00734468">
              <w:rPr>
                <w:rFonts w:ascii="Times New Roman" w:hAnsi="Times New Roman" w:cs="Times New Roman"/>
              </w:rPr>
              <w:t xml:space="preserve"> này.</w:t>
            </w:r>
          </w:p>
        </w:tc>
      </w:tr>
      <w:tr w:rsidR="00734468" w:rsidRPr="00734468" w14:paraId="6EE8FBB1" w14:textId="77777777" w:rsidTr="00945935">
        <w:trPr>
          <w:gridAfter w:val="2"/>
          <w:wAfter w:w="14" w:type="dxa"/>
        </w:trPr>
        <w:tc>
          <w:tcPr>
            <w:tcW w:w="830" w:type="dxa"/>
          </w:tcPr>
          <w:p w14:paraId="73385C89" w14:textId="2020475B"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162</w:t>
            </w:r>
          </w:p>
        </w:tc>
        <w:tc>
          <w:tcPr>
            <w:tcW w:w="1588" w:type="dxa"/>
          </w:tcPr>
          <w:p w14:paraId="5442EA88" w14:textId="4BFF949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262C3980" w14:textId="27A168BD"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150 Nghị định 193/2025/NĐ-CP</w:t>
            </w:r>
          </w:p>
        </w:tc>
        <w:tc>
          <w:tcPr>
            <w:tcW w:w="5725" w:type="dxa"/>
          </w:tcPr>
          <w:p w14:paraId="20B57B98" w14:textId="11993CDF"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vào điểm a Khoản 2 Điều 150 Nghị định số 193/2025/NĐ-CP nội dung: “Bộ trưởng Bộ Công Thương, Thủ trưởng cơ quan có chức năng quản lý chuyên ngành về kỹ thuật an toàn trong khai thác, chế biến khoáng sản trực thuộc Bộ Công Thương ban hành kế hoạch kiểm tra, quyết định kiếm tra về kỹ thuật an toàn trong khai thác, chế biến khoáng sản thuộc thẩm quyền quản lý”.</w:t>
            </w:r>
          </w:p>
          <w:p w14:paraId="09A6B207" w14:textId="6D532E3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Bộ Công Thương quản lý về lĩnh vực kỹ thuật an toàn trong khai thác, chế biến khoáng sản, nhưng chưa được quy định trong Nghị định số 193/2025/NĐ-CP, theo quy định tại Khoản 3 Điều 107 của Luật Địa chất và khoáng sản.</w:t>
            </w:r>
          </w:p>
        </w:tc>
        <w:tc>
          <w:tcPr>
            <w:tcW w:w="4059" w:type="dxa"/>
          </w:tcPr>
          <w:p w14:paraId="5B0877CE" w14:textId="699C2003" w:rsidR="00EE00AB" w:rsidRPr="00734468" w:rsidRDefault="00B56DB3"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và sửa đổi, bổ sung Điều 15</w:t>
            </w:r>
            <w:r>
              <w:rPr>
                <w:rFonts w:ascii="Times New Roman" w:hAnsi="Times New Roman" w:cs="Times New Roman"/>
              </w:rPr>
              <w:t>0</w:t>
            </w:r>
            <w:r w:rsidRPr="00734468">
              <w:rPr>
                <w:rFonts w:ascii="Times New Roman" w:hAnsi="Times New Roman" w:cs="Times New Roman"/>
              </w:rPr>
              <w:t xml:space="preserve"> </w:t>
            </w:r>
            <w:r>
              <w:rPr>
                <w:rFonts w:ascii="Times New Roman" w:hAnsi="Times New Roman" w:cs="Times New Roman"/>
              </w:rPr>
              <w:t>tại Dự thảo Nghị định</w:t>
            </w:r>
            <w:r w:rsidRPr="00734468">
              <w:rPr>
                <w:rFonts w:ascii="Times New Roman" w:hAnsi="Times New Roman" w:cs="Times New Roman"/>
              </w:rPr>
              <w:t xml:space="preserve"> này.</w:t>
            </w:r>
          </w:p>
        </w:tc>
      </w:tr>
      <w:tr w:rsidR="00734468" w:rsidRPr="00734468" w14:paraId="557E0513" w14:textId="77777777" w:rsidTr="00945935">
        <w:trPr>
          <w:gridAfter w:val="2"/>
          <w:wAfter w:w="14" w:type="dxa"/>
        </w:trPr>
        <w:tc>
          <w:tcPr>
            <w:tcW w:w="830" w:type="dxa"/>
          </w:tcPr>
          <w:p w14:paraId="5273C0EE" w14:textId="590000F5"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1631</w:t>
            </w:r>
          </w:p>
        </w:tc>
        <w:tc>
          <w:tcPr>
            <w:tcW w:w="1588" w:type="dxa"/>
          </w:tcPr>
          <w:p w14:paraId="3DBD5097" w14:textId="5DAB221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Thanh tra Chính phủ</w:t>
            </w:r>
          </w:p>
        </w:tc>
        <w:tc>
          <w:tcPr>
            <w:tcW w:w="1977" w:type="dxa"/>
          </w:tcPr>
          <w:p w14:paraId="22C97A70" w14:textId="61E20F44"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151 Nghị định 193/2025/NĐ-CP</w:t>
            </w:r>
          </w:p>
        </w:tc>
        <w:tc>
          <w:tcPr>
            <w:tcW w:w="5725" w:type="dxa"/>
          </w:tcPr>
          <w:p w14:paraId="266ADC67" w14:textId="098C4B8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Tại Điều 151 Nghị định số 193/2025/NĐ-CP: Đề nghị nghiên cứu sửa đối, bố sung về trình tự, thủ tục tiến hành kiểm tra như sau: Trình tự, thủ tục kiêm tra chuyên ngành theo quy định tại Chương III Nghị định số 217/2025/NĐ-CP ngày 05/8/2025 của Chính phủ quy định về hoạt động kiêm tra chuyên ngành.</w:t>
            </w:r>
          </w:p>
        </w:tc>
        <w:tc>
          <w:tcPr>
            <w:tcW w:w="4059" w:type="dxa"/>
          </w:tcPr>
          <w:p w14:paraId="6C961A5B" w14:textId="0101A8DA"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Cơ quan chủ trì soạn thảo đã tiếp thu và sửa đổi, bổ sung Điều 151 </w:t>
            </w:r>
            <w:r w:rsidR="00B56DB3">
              <w:rPr>
                <w:rFonts w:ascii="Times New Roman" w:hAnsi="Times New Roman" w:cs="Times New Roman"/>
              </w:rPr>
              <w:t>tại Dự thảo Nghị định</w:t>
            </w:r>
            <w:r w:rsidRPr="00734468">
              <w:rPr>
                <w:rFonts w:ascii="Times New Roman" w:hAnsi="Times New Roman" w:cs="Times New Roman"/>
              </w:rPr>
              <w:t xml:space="preserve"> này.</w:t>
            </w:r>
          </w:p>
        </w:tc>
      </w:tr>
      <w:tr w:rsidR="00734468" w:rsidRPr="00734468" w14:paraId="2B1F8194" w14:textId="77777777" w:rsidTr="00945935">
        <w:trPr>
          <w:gridAfter w:val="2"/>
          <w:wAfter w:w="14" w:type="dxa"/>
        </w:trPr>
        <w:tc>
          <w:tcPr>
            <w:tcW w:w="830" w:type="dxa"/>
          </w:tcPr>
          <w:p w14:paraId="3709DC3D" w14:textId="6B57046E"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164</w:t>
            </w:r>
          </w:p>
        </w:tc>
        <w:tc>
          <w:tcPr>
            <w:tcW w:w="1588" w:type="dxa"/>
          </w:tcPr>
          <w:p w14:paraId="1052EEA6" w14:textId="7C04DEF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589A0BA7" w14:textId="158D05B9"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151 Nghị định 193/2025/NĐ-CP</w:t>
            </w:r>
          </w:p>
        </w:tc>
        <w:tc>
          <w:tcPr>
            <w:tcW w:w="5725" w:type="dxa"/>
          </w:tcPr>
          <w:p w14:paraId="28BDEC19" w14:textId="64945F2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rà soát, bổ sung quy định về kiểm tra tại Điều 151 Nghị định số 193/2025/NĐ-CP theo Nghị định số 217/2025/NĐ-CP ngày 05 tháng 8 năm 2025 của Chính phủ về hoạt động kiểm tra chuyên ngành nhằm đồng bộ về trình tự, thủ tục tiến hành kiếm tra.</w:t>
            </w:r>
          </w:p>
        </w:tc>
        <w:tc>
          <w:tcPr>
            <w:tcW w:w="4059" w:type="dxa"/>
          </w:tcPr>
          <w:p w14:paraId="19173A2D" w14:textId="6678F354" w:rsidR="00EE00AB" w:rsidRPr="00734468" w:rsidRDefault="002B2A99"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sửa đổi, bổ sung Điều 151 </w:t>
            </w:r>
            <w:r w:rsidR="00B56DB3">
              <w:rPr>
                <w:rFonts w:ascii="Times New Roman" w:hAnsi="Times New Roman" w:cs="Times New Roman"/>
              </w:rPr>
              <w:t>tại Dự thảo Nghị định</w:t>
            </w:r>
            <w:r w:rsidRPr="00734468">
              <w:rPr>
                <w:rFonts w:ascii="Times New Roman" w:hAnsi="Times New Roman" w:cs="Times New Roman"/>
              </w:rPr>
              <w:t xml:space="preserve"> này.</w:t>
            </w:r>
          </w:p>
        </w:tc>
      </w:tr>
      <w:tr w:rsidR="00734468" w:rsidRPr="00734468" w14:paraId="624874BA" w14:textId="77777777" w:rsidTr="00945935">
        <w:trPr>
          <w:gridAfter w:val="2"/>
          <w:wAfter w:w="14" w:type="dxa"/>
        </w:trPr>
        <w:tc>
          <w:tcPr>
            <w:tcW w:w="830" w:type="dxa"/>
          </w:tcPr>
          <w:p w14:paraId="29E93D91" w14:textId="1B094740"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165</w:t>
            </w:r>
          </w:p>
        </w:tc>
        <w:tc>
          <w:tcPr>
            <w:tcW w:w="1588" w:type="dxa"/>
          </w:tcPr>
          <w:p w14:paraId="73EBBD5D" w14:textId="52C62528"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tcPr>
          <w:p w14:paraId="35CC82E2" w14:textId="168C561C"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c khoản 1 Điều 151 Nghị định 193/2025/NĐ-CP</w:t>
            </w:r>
          </w:p>
        </w:tc>
        <w:tc>
          <w:tcPr>
            <w:tcW w:w="5725" w:type="dxa"/>
          </w:tcPr>
          <w:p w14:paraId="20D03D33"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xem xét, chỉnh sửa lại thời gian thực hiện một cuộc kiểm tra chuyên ngành.</w:t>
            </w:r>
          </w:p>
          <w:p w14:paraId="01C5F9BD" w14:textId="6FC89CE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Mâu thuẫn với quy định tại điểm b khoản 2 Điều 13 Nghị định số 217/2025/NĐ-CP ngày 05/8/2025 của Chính phủ về hoạt động kiểm tra chuyên ngành: "b) Cuộc kiểm tra chuyên ngành của cơ quan chuyên môn thuộc Ủy </w:t>
            </w:r>
            <w:r w:rsidRPr="00734468">
              <w:rPr>
                <w:rFonts w:ascii="Times New Roman" w:hAnsi="Times New Roman" w:cs="Times New Roman"/>
              </w:rPr>
              <w:lastRenderedPageBreak/>
              <w:t>ban nhân dân cấp tỉnh thực hiện thì thời hạn kiểm tra không quá 10 ngày, trường hợp phức tạp hoặc địa bàn đi lại khó khăn thì được gia hạn một lần không quá 05 ngày;"</w:t>
            </w:r>
          </w:p>
        </w:tc>
        <w:tc>
          <w:tcPr>
            <w:tcW w:w="4059" w:type="dxa"/>
          </w:tcPr>
          <w:p w14:paraId="230A6EC6" w14:textId="486143B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tiếp thu và sửa đổi, bổ sung Điều 150 và Điều 151 </w:t>
            </w:r>
            <w:r w:rsidR="00B56DB3">
              <w:rPr>
                <w:rFonts w:ascii="Times New Roman" w:hAnsi="Times New Roman" w:cs="Times New Roman"/>
              </w:rPr>
              <w:t>tại Dự thảo Nghị định</w:t>
            </w:r>
            <w:r w:rsidRPr="00734468">
              <w:rPr>
                <w:rFonts w:ascii="Times New Roman" w:hAnsi="Times New Roman" w:cs="Times New Roman"/>
              </w:rPr>
              <w:t xml:space="preserve"> phù hợp với Nghị định số 217/2025/NĐ-CP ngày 05/8/2025 của Chính phủ về hoạt động kiểm tra chuyên ngành.</w:t>
            </w:r>
          </w:p>
        </w:tc>
      </w:tr>
      <w:tr w:rsidR="00734468" w:rsidRPr="00734468" w14:paraId="572A82EE" w14:textId="77777777" w:rsidTr="00945935">
        <w:trPr>
          <w:gridAfter w:val="2"/>
          <w:wAfter w:w="14" w:type="dxa"/>
        </w:trPr>
        <w:tc>
          <w:tcPr>
            <w:tcW w:w="830" w:type="dxa"/>
          </w:tcPr>
          <w:p w14:paraId="52BD1B80" w14:textId="3D323F46"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166</w:t>
            </w:r>
          </w:p>
        </w:tc>
        <w:tc>
          <w:tcPr>
            <w:tcW w:w="1588" w:type="dxa"/>
          </w:tcPr>
          <w:p w14:paraId="3BD4D012" w14:textId="67E1C82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6E3F22D2" w14:textId="143692AE"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Điều 153 Nghị định 193/2025/NĐ-CP</w:t>
            </w:r>
          </w:p>
        </w:tc>
        <w:tc>
          <w:tcPr>
            <w:tcW w:w="5725" w:type="dxa"/>
          </w:tcPr>
          <w:p w14:paraId="3FCFE1A8"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a khoản 7 Điều 153 Nghị định 193/2025/NĐ-CP quy định chuyển tiếp: “7. Đối với giấy phép khai thác khoáng sản cấp trước ngày Luật Địa chất và khoáng sản có hiệu lực thi hành, việc cấp lại giấy phép khai thác khoáng sản mà không phải đấu giá quyền khai thác khoáng sản cho cùng tổ chức, cá nhân khi đáp ứng các điều kiện sau: a) Giấy phép khai thác khoáng sản đã cấp </w:t>
            </w:r>
            <w:r w:rsidRPr="00734468">
              <w:rPr>
                <w:rFonts w:ascii="Times New Roman" w:hAnsi="Times New Roman" w:cs="Times New Roman"/>
                <w:b/>
                <w:bCs/>
              </w:rPr>
              <w:t>phù hợp với quy hoạch khoáng sản tại thời điểm cấp giấy phép</w:t>
            </w:r>
            <w:r w:rsidRPr="00734468">
              <w:rPr>
                <w:rFonts w:ascii="Times New Roman" w:hAnsi="Times New Roman" w:cs="Times New Roman"/>
              </w:rPr>
              <w:t xml:space="preserve">, đã chấm dứt hiệu lực sau ngày 01/7/2011;....” </w:t>
            </w:r>
          </w:p>
          <w:p w14:paraId="0727BBCB" w14:textId="2510BA6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cơ quan soạn thảo xem xét sự phù hợp của khu vực khoáng sản được cấp lại </w:t>
            </w:r>
            <w:r w:rsidRPr="00734468">
              <w:rPr>
                <w:rFonts w:ascii="Times New Roman" w:hAnsi="Times New Roman" w:cs="Times New Roman"/>
                <w:b/>
                <w:bCs/>
              </w:rPr>
              <w:t xml:space="preserve">với phương án quản lý về địa chất, khoáng sản (tích hợp trong quy hoạch tỉnh) tại thời điểm cấp lại </w:t>
            </w:r>
            <w:r w:rsidRPr="00734468">
              <w:rPr>
                <w:rFonts w:ascii="Times New Roman" w:hAnsi="Times New Roman" w:cs="Times New Roman"/>
              </w:rPr>
              <w:t xml:space="preserve">để đảm bảo phù hợp với quy định tại điểm a khoản 2 Điều 4 dự thảo Luật Địa chất và Khoáng sản quy định về nguyên tắc hoạt động khoáng sản: “a) </w:t>
            </w:r>
            <w:r w:rsidRPr="00734468">
              <w:rPr>
                <w:rFonts w:ascii="Times New Roman" w:hAnsi="Times New Roman" w:cs="Times New Roman"/>
                <w:b/>
                <w:bCs/>
              </w:rPr>
              <w:t>Phù hợp với chiến lược, quy hoạch, kế hoạch có liên quan đến hoạt động khoáng sản</w:t>
            </w:r>
            <w:r w:rsidRPr="00734468">
              <w:rPr>
                <w:rFonts w:ascii="Times New Roman" w:hAnsi="Times New Roman" w:cs="Times New Roman"/>
              </w:rPr>
              <w:t>, trừ trường hợp khai thác khoáng sản đi kèm và các trường hợp quy định tại các điểm đ, g và h khoản này; khoản 1a Điều 55; điểm c khoản 2 Điều 67,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p>
        </w:tc>
        <w:tc>
          <w:tcPr>
            <w:tcW w:w="4059" w:type="dxa"/>
          </w:tcPr>
          <w:p w14:paraId="1A5C04A2" w14:textId="1596EB9F" w:rsidR="00EE00AB" w:rsidRPr="00734468" w:rsidRDefault="002B2A99"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Cơ quan chủ trì soạn thảo đã tiếp thu và bổ sung thêm “ phương án quản lý về địa chất, khoáng sản” tại điểm a khoản 2 Điều 17; khoản 1 và khoản 2 Điều 33 và “quy hoạch tỉnh” tại điểm c khoản 7 Điều 153 (sửa đổi, bổ sung tại Dự thảo Nghị định).</w:t>
            </w:r>
          </w:p>
        </w:tc>
      </w:tr>
      <w:tr w:rsidR="00734468" w:rsidRPr="00734468" w14:paraId="2FBAF53A" w14:textId="77777777" w:rsidTr="00945935">
        <w:trPr>
          <w:gridAfter w:val="2"/>
          <w:wAfter w:w="14" w:type="dxa"/>
        </w:trPr>
        <w:tc>
          <w:tcPr>
            <w:tcW w:w="830" w:type="dxa"/>
            <w:hideMark/>
          </w:tcPr>
          <w:p w14:paraId="156F71FF" w14:textId="0EA203A7"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167</w:t>
            </w:r>
          </w:p>
        </w:tc>
        <w:tc>
          <w:tcPr>
            <w:tcW w:w="1588" w:type="dxa"/>
            <w:hideMark/>
          </w:tcPr>
          <w:p w14:paraId="6F74EDF8"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Công ty cổ phần khoáng sản và luyện kim Cao Bằng</w:t>
            </w:r>
          </w:p>
        </w:tc>
        <w:tc>
          <w:tcPr>
            <w:tcW w:w="1977" w:type="dxa"/>
            <w:hideMark/>
          </w:tcPr>
          <w:p w14:paraId="73DA34FB"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Điều 153 Nghị định 193/2025/NĐ-CP (liên quan khoản 43 Điều 1 dự thảo)</w:t>
            </w:r>
          </w:p>
        </w:tc>
        <w:tc>
          <w:tcPr>
            <w:tcW w:w="5725" w:type="dxa"/>
            <w:hideMark/>
          </w:tcPr>
          <w:p w14:paraId="2FED4F40" w14:textId="035EF5E6"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Sửa đổi khoản 7 và các điểm b,c, d như sau:</w:t>
            </w:r>
          </w:p>
          <w:p w14:paraId="05E7C72F" w14:textId="694A563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7. Đối với giấy phép khai thác khoáng sản, </w:t>
            </w:r>
            <w:r w:rsidRPr="00734468">
              <w:rPr>
                <w:rFonts w:ascii="Times New Roman" w:hAnsi="Times New Roman" w:cs="Times New Roman"/>
                <w:i/>
                <w:iCs/>
              </w:rPr>
              <w:t>khai thác tận thu khoáng sản</w:t>
            </w:r>
            <w:r w:rsidRPr="00734468">
              <w:rPr>
                <w:rFonts w:ascii="Times New Roman" w:hAnsi="Times New Roman" w:cs="Times New Roman"/>
              </w:rPr>
              <w:t xml:space="preserve"> đã cấp trước ngày Luật Địa chất và khoáng sản có hiệu lực thi hành, việc cấp lại giấy phép khai thác </w:t>
            </w:r>
            <w:r w:rsidRPr="00734468">
              <w:rPr>
                <w:rFonts w:ascii="Times New Roman" w:hAnsi="Times New Roman" w:cs="Times New Roman"/>
              </w:rPr>
              <w:lastRenderedPageBreak/>
              <w:t>khoáng sản</w:t>
            </w:r>
            <w:r w:rsidRPr="00734468">
              <w:rPr>
                <w:rFonts w:ascii="Times New Roman" w:hAnsi="Times New Roman" w:cs="Times New Roman"/>
                <w:i/>
                <w:iCs/>
              </w:rPr>
              <w:t>,</w:t>
            </w:r>
            <w:r w:rsidRPr="00734468">
              <w:rPr>
                <w:rFonts w:ascii="Times New Roman" w:hAnsi="Times New Roman" w:cs="Times New Roman"/>
              </w:rPr>
              <w:t xml:space="preserve"> </w:t>
            </w:r>
            <w:r w:rsidRPr="00734468">
              <w:rPr>
                <w:rFonts w:ascii="Times New Roman" w:hAnsi="Times New Roman" w:cs="Times New Roman"/>
                <w:i/>
                <w:iCs/>
              </w:rPr>
              <w:t>khai thác tận thu khoáng sản</w:t>
            </w:r>
            <w:r w:rsidRPr="00734468">
              <w:rPr>
                <w:rFonts w:ascii="Times New Roman" w:hAnsi="Times New Roman" w:cs="Times New Roman"/>
              </w:rPr>
              <w:t xml:space="preserve"> không phải đấu giá quyền khai thác khoáng sản cho cùng tổ chức, cá nhân khi đáp ứng các điều kiện sau:</w:t>
            </w:r>
          </w:p>
          <w:p w14:paraId="2F52F536"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 Khu vực khai thác khoáng sản còn trữ lượng</w:t>
            </w:r>
            <w:r w:rsidRPr="00734468">
              <w:rPr>
                <w:rFonts w:ascii="Times New Roman" w:hAnsi="Times New Roman" w:cs="Times New Roman"/>
                <w:i/>
                <w:iCs/>
              </w:rPr>
              <w:t>, còn tài nguyên khoáng sản</w:t>
            </w:r>
            <w:r w:rsidRPr="00734468">
              <w:rPr>
                <w:rFonts w:ascii="Times New Roman" w:hAnsi="Times New Roman" w:cs="Times New Roman"/>
              </w:rPr>
              <w:t xml:space="preserve"> tính đến thời điểm đề nghị cấp lại</w:t>
            </w:r>
            <w:r w:rsidRPr="00734468">
              <w:rPr>
                <w:rFonts w:ascii="Times New Roman" w:hAnsi="Times New Roman" w:cs="Times New Roman"/>
                <w:i/>
                <w:iCs/>
              </w:rPr>
              <w:t>, gia hạn, điều chỉnh, chuyển nhượng</w:t>
            </w:r>
            <w:r w:rsidRPr="00734468">
              <w:rPr>
                <w:rFonts w:ascii="Times New Roman" w:hAnsi="Times New Roman" w:cs="Times New Roman"/>
              </w:rPr>
              <w:t xml:space="preserve"> giấy phép khai thác</w:t>
            </w:r>
            <w:r w:rsidRPr="00734468">
              <w:rPr>
                <w:rFonts w:ascii="Times New Roman" w:hAnsi="Times New Roman" w:cs="Times New Roman"/>
                <w:i/>
                <w:iCs/>
              </w:rPr>
              <w:t>, khai thác tận thu khoáng sản</w:t>
            </w:r>
            <w:r w:rsidRPr="00734468">
              <w:rPr>
                <w:rFonts w:ascii="Times New Roman" w:hAnsi="Times New Roman" w:cs="Times New Roman"/>
              </w:rPr>
              <w:t>.</w:t>
            </w:r>
          </w:p>
          <w:p w14:paraId="0CE569EB"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 Tổ chức, cá nhân khai thác khoáng sản</w:t>
            </w:r>
            <w:r w:rsidRPr="00734468">
              <w:rPr>
                <w:rFonts w:ascii="Times New Roman" w:hAnsi="Times New Roman" w:cs="Times New Roman"/>
                <w:i/>
                <w:iCs/>
              </w:rPr>
              <w:t>, khai thác tận thu khoáng sản</w:t>
            </w:r>
            <w:r w:rsidRPr="00734468">
              <w:rPr>
                <w:rFonts w:ascii="Times New Roman" w:hAnsi="Times New Roman" w:cs="Times New Roman"/>
              </w:rPr>
              <w:t xml:space="preserve"> không vi phạm các nghĩa vụ của pháp luật về khoáng sản đến mức bị truy cứu trách nhiệm hình sự;</w:t>
            </w:r>
          </w:p>
          <w:p w14:paraId="152F84FC" w14:textId="581D234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d) Tổ chức, cá nhân được xem xét cấp lại giấy phép khai thác khoáng sản, </w:t>
            </w:r>
            <w:r w:rsidRPr="00734468">
              <w:rPr>
                <w:rFonts w:ascii="Times New Roman" w:hAnsi="Times New Roman" w:cs="Times New Roman"/>
                <w:i/>
                <w:iCs/>
              </w:rPr>
              <w:t>khai thác tận thu khoáng sản</w:t>
            </w:r>
            <w:r w:rsidRPr="00734468">
              <w:rPr>
                <w:rFonts w:ascii="Times New Roman" w:hAnsi="Times New Roman" w:cs="Times New Roman"/>
              </w:rPr>
              <w:t xml:space="preserve"> phải đáp ứng các điều kiện quy định tại điểm b và c khoản 1 Điều 63 của Nghị định này."</w:t>
            </w:r>
          </w:p>
        </w:tc>
        <w:tc>
          <w:tcPr>
            <w:tcW w:w="4059" w:type="dxa"/>
            <w:hideMark/>
          </w:tcPr>
          <w:p w14:paraId="5B0D7E81" w14:textId="5F56921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spacing w:val="-2"/>
              </w:rPr>
              <w:lastRenderedPageBreak/>
              <w:t>Về nội dung này, cơ quan chủ trì soạn thảo có ý kiến như sau: T</w:t>
            </w:r>
            <w:r w:rsidRPr="00734468">
              <w:rPr>
                <w:rFonts w:ascii="Times New Roman" w:hAnsi="Times New Roman" w:cs="Times New Roman"/>
              </w:rPr>
              <w:t xml:space="preserve">heo quy định của pháp luật về địa chất và khoáng sản </w:t>
            </w:r>
            <w:r w:rsidRPr="00734468">
              <w:rPr>
                <w:rFonts w:ascii="Times New Roman" w:hAnsi="Times New Roman" w:cs="Times New Roman"/>
              </w:rPr>
              <w:lastRenderedPageBreak/>
              <w:t>thì không có thủ tục cấp lại đối với giấy phép khai thác tận thu khoáng sản.</w:t>
            </w:r>
          </w:p>
        </w:tc>
      </w:tr>
      <w:tr w:rsidR="00734468" w:rsidRPr="00734468" w14:paraId="7B1EB457" w14:textId="77777777" w:rsidTr="00945935">
        <w:trPr>
          <w:gridAfter w:val="2"/>
          <w:wAfter w:w="14" w:type="dxa"/>
        </w:trPr>
        <w:tc>
          <w:tcPr>
            <w:tcW w:w="830" w:type="dxa"/>
            <w:hideMark/>
          </w:tcPr>
          <w:p w14:paraId="3483D6D6" w14:textId="108F3A65"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168</w:t>
            </w:r>
          </w:p>
        </w:tc>
        <w:tc>
          <w:tcPr>
            <w:tcW w:w="1588" w:type="dxa"/>
            <w:hideMark/>
          </w:tcPr>
          <w:p w14:paraId="40D5A995"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hideMark/>
          </w:tcPr>
          <w:p w14:paraId="5FD78ACD"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Điểm b khoản 43 Điều 1 dự thảo Nghị định (sửa đổi, bổ sung Điều 153 Nghị định 193/2025/NĐ-CP)</w:t>
            </w:r>
          </w:p>
        </w:tc>
        <w:tc>
          <w:tcPr>
            <w:tcW w:w="5725" w:type="dxa"/>
            <w:hideMark/>
          </w:tcPr>
          <w:p w14:paraId="1F94E32E" w14:textId="421C2C0E" w:rsidR="00EE00AB" w:rsidRPr="00734468" w:rsidRDefault="00EE00AB" w:rsidP="00EE00AB">
            <w:pPr>
              <w:spacing w:beforeLines="40" w:before="96" w:afterLines="40" w:after="96"/>
              <w:jc w:val="both"/>
              <w:rPr>
                <w:rFonts w:ascii="Times New Roman" w:hAnsi="Times New Roman" w:cs="Times New Roman"/>
                <w:i/>
                <w:iCs/>
              </w:rPr>
            </w:pPr>
            <w:r w:rsidRPr="00734468">
              <w:rPr>
                <w:rFonts w:ascii="Times New Roman" w:hAnsi="Times New Roman" w:cs="Times New Roman"/>
              </w:rPr>
              <w:t>Đề nghị sửa điểm 8a và bổ sung thêm điều 8b như sau:</w:t>
            </w:r>
            <w:r w:rsidRPr="00734468">
              <w:rPr>
                <w:rFonts w:ascii="Times New Roman" w:hAnsi="Times New Roman" w:cs="Times New Roman"/>
              </w:rPr>
              <w:br/>
              <w:t>“8a. Đối với giấy phép khai thác tận thu khoáng sản cấp trước ngày Luật Địa chất và khoáng sản có hiệu lực thi hành, được tiếp tục khai thác và được gia hạn giấy phép khai thác tận thu khoáng sản với tổng thời gian khai thác không quá 15 năm kể từ ngày giấy phép khai thác tận thu đó có hiệu lực thi hành</w:t>
            </w:r>
            <w:r w:rsidRPr="00734468">
              <w:rPr>
                <w:rFonts w:ascii="Times New Roman" w:hAnsi="Times New Roman" w:cs="Times New Roman"/>
                <w:i/>
                <w:iCs/>
              </w:rPr>
              <w:t>; được điều chỉnh giấy phép khai thác tận thu khoáng sản về công suất, khối lượng và loại khoáng sản nhằm thu hồi tối đa khoáng sản chính và khoáng sản đi kèm, được mở rộng diện tích khai thác và khai thác xuống sâu để khai thác tận thu hết khối lượng khoáng sản.</w:t>
            </w:r>
          </w:p>
          <w:p w14:paraId="59BDB61B"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i/>
                <w:iCs/>
              </w:rPr>
              <w:t xml:space="preserve">8b. Đối với các bãi thải của mỏ hết hạn giấy phép khai thác sau ngày 01 tháng 7 năm 2011 và đã hoàn thành đóng cửa mỏ, được ưu tiên lựa chọn tổ chức, cá nhân được cấp </w:t>
            </w:r>
            <w:r w:rsidRPr="00734468">
              <w:rPr>
                <w:rFonts w:ascii="Times New Roman" w:hAnsi="Times New Roman" w:cs="Times New Roman"/>
                <w:i/>
                <w:iCs/>
              </w:rPr>
              <w:lastRenderedPageBreak/>
              <w:t>giấy phép khai thác tận thu khoáng sản nhằm tận dụng cơ sở hạ tầng đã đầu tư."</w:t>
            </w:r>
          </w:p>
          <w:p w14:paraId="6AF4B3DC" w14:textId="5E0001B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Để phù hợp với tình hình thực tế có một số mỏ đã đóng cửa mỏ, hiện nay chủ đầu tư dự án khai thác khoáng sản đó tiếp tục có nhu cầu khai thác tận thu khoáng sản tại các bãi thải của mỏ đó, nếu không có cơ chế để ưu tiên lựa chọn chủ đầu tư đã đầu tư khai thác mỏ trước đó để cấp giấy phép khai thác tận thu khoáng sản theo hình thức không đấu giá thì có thể gây lãng phí về cơ sở hạ tầng đã đầu tư trước đó (Ví dụ: Mỏ thiếc Tĩnh Túc Cao Bằng hiện nay đã đóng cửa mỏ, tỉnh đã cấp 02 giấy phép khai thác tận thu khoáng sản trong một phần diện tích của các bãi thải, hiện tại diện tích, khối lượng đất đá thải tại các bãi thải của Mỏ thiếc Tĩnh Túc chưa được cấp phép khai thác tận thu có thể khai thác tận thu. Chủ đầu tư của Mỏ thiếc Tĩnh Túc (mỏ đã đóng cửa mỏ) vẫn tiếp tục có nhu cầu khai thác tận thu toàn bộ khối lượng đất đá thải còn lại, nếu đưa ra đấu giá mà chủ đầu tư cũ không trúng đấu giá thì sẽ rất khó khăn trong xử lý tài sản đã đầu tư và có thể dẫn đến gây lãng phí cơ sở hạ tầng đã đầu tư trước đó). </w:t>
            </w:r>
          </w:p>
        </w:tc>
        <w:tc>
          <w:tcPr>
            <w:tcW w:w="4059" w:type="dxa"/>
            <w:hideMark/>
          </w:tcPr>
          <w:p w14:paraId="1F2AC8C4"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 xml:space="preserve">Về nội dung này, cơ quan chủ trì soạn thảo có ý kiến như sau: </w:t>
            </w:r>
          </w:p>
          <w:p w14:paraId="48A4F383" w14:textId="01B10B3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Đối với nội dung tại điểm 8a: Tại khoản 2 Điều 111 Luật Địa chất và khoáng sản đã có quy định về nội dung này.</w:t>
            </w:r>
            <w:r w:rsidRPr="00734468">
              <w:rPr>
                <w:rFonts w:ascii="Times New Roman" w:hAnsi="Times New Roman" w:cs="Times New Roman"/>
              </w:rPr>
              <w:br/>
              <w:t xml:space="preserve">- Đối với nội dung tại điểm 8b: Cơ quan chủ trì soạn thảo đã tiếp thu và sửa đổi, bổ sung khoản 2 Điều 79 </w:t>
            </w:r>
            <w:r w:rsidR="00B56DB3">
              <w:rPr>
                <w:rFonts w:ascii="Times New Roman" w:hAnsi="Times New Roman" w:cs="Times New Roman"/>
              </w:rPr>
              <w:t>tại Dự thảo Nghị định</w:t>
            </w:r>
            <w:r w:rsidRPr="00734468">
              <w:rPr>
                <w:rFonts w:ascii="Times New Roman" w:hAnsi="Times New Roman" w:cs="Times New Roman"/>
              </w:rPr>
              <w:t xml:space="preserve"> (bổ sung điểm b).</w:t>
            </w:r>
          </w:p>
        </w:tc>
      </w:tr>
      <w:tr w:rsidR="00734468" w:rsidRPr="00734468" w14:paraId="66F5F897" w14:textId="77777777" w:rsidTr="00945935">
        <w:trPr>
          <w:gridAfter w:val="2"/>
          <w:wAfter w:w="14" w:type="dxa"/>
        </w:trPr>
        <w:tc>
          <w:tcPr>
            <w:tcW w:w="830" w:type="dxa"/>
          </w:tcPr>
          <w:p w14:paraId="05A44CE2" w14:textId="4AE690F4"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169</w:t>
            </w:r>
          </w:p>
        </w:tc>
        <w:tc>
          <w:tcPr>
            <w:tcW w:w="1588" w:type="dxa"/>
          </w:tcPr>
          <w:p w14:paraId="0B26361F" w14:textId="67C66AD6"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Cục An ninh kinh tế, Bộ Công an</w:t>
            </w:r>
          </w:p>
        </w:tc>
        <w:tc>
          <w:tcPr>
            <w:tcW w:w="1977" w:type="dxa"/>
          </w:tcPr>
          <w:p w14:paraId="53F709B2" w14:textId="41FD907F"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liên quan đến hoạt động thu hồi khoáng sản</w:t>
            </w:r>
          </w:p>
        </w:tc>
        <w:tc>
          <w:tcPr>
            <w:tcW w:w="5725" w:type="dxa"/>
          </w:tcPr>
          <w:p w14:paraId="473BC19D" w14:textId="379D428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Bổ sung các quy định trong dự thảo Nghị định sửa đổi, bổ sung một số điều của Nghị định số 193/NĐ-CP ngày 02/7/2025 về thu hồi khoáng sản và ban hành cơ chế giám sát, xử lý vi phạm với hoạt động này.</w:t>
            </w:r>
          </w:p>
        </w:tc>
        <w:tc>
          <w:tcPr>
            <w:tcW w:w="4059" w:type="dxa"/>
          </w:tcPr>
          <w:p w14:paraId="5A7F769B" w14:textId="0CC9A9B6" w:rsidR="00EE00AB" w:rsidRPr="00734468" w:rsidRDefault="00032506"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đã tiếp thu một phần và bổ sung quy định tại khoản 8 Điều 96 (sửa đổi, bổ sung tại Dự thảo Nghị định). Đồng thời, cơ quan chủ trì soạn thảo sẽ gửi ý kiến của quý Cơ quan đến Tổ soạn thảo Nghị định xử phạt vi phạm hành chính trong lĩnh vực địa chất, khoáng sản để rà soát, nghiên cứu tiếp thu, giải trình.</w:t>
            </w:r>
          </w:p>
        </w:tc>
      </w:tr>
      <w:tr w:rsidR="00734468" w:rsidRPr="00734468" w14:paraId="7D4FFB1B" w14:textId="77777777" w:rsidTr="00945935">
        <w:trPr>
          <w:gridAfter w:val="2"/>
          <w:wAfter w:w="14" w:type="dxa"/>
        </w:trPr>
        <w:tc>
          <w:tcPr>
            <w:tcW w:w="830" w:type="dxa"/>
          </w:tcPr>
          <w:p w14:paraId="054EA25C" w14:textId="77777777" w:rsidR="00EE00AB" w:rsidRPr="00734468" w:rsidRDefault="00EE00AB" w:rsidP="00EE00AB">
            <w:pPr>
              <w:spacing w:beforeLines="40" w:before="96" w:afterLines="40" w:after="96"/>
              <w:jc w:val="center"/>
              <w:rPr>
                <w:rFonts w:ascii="Times New Roman" w:hAnsi="Times New Roman" w:cs="Times New Roman"/>
              </w:rPr>
            </w:pPr>
          </w:p>
        </w:tc>
        <w:tc>
          <w:tcPr>
            <w:tcW w:w="1588" w:type="dxa"/>
          </w:tcPr>
          <w:p w14:paraId="34B74D4F" w14:textId="270E58E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Cục An ninh kinh tế, Bộ Công an</w:t>
            </w:r>
          </w:p>
        </w:tc>
        <w:tc>
          <w:tcPr>
            <w:tcW w:w="1977" w:type="dxa"/>
          </w:tcPr>
          <w:p w14:paraId="771D97C7" w14:textId="6C75C5FF"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sửa đổi, bổ sung nội dung liên quan đến Điều 2 Luật Địa chất và khoáng sản</w:t>
            </w:r>
          </w:p>
        </w:tc>
        <w:tc>
          <w:tcPr>
            <w:tcW w:w="5725" w:type="dxa"/>
          </w:tcPr>
          <w:p w14:paraId="4554A374" w14:textId="7D39C24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Sửa đổi một số khái niệm như: khai thác khoáng sản, khoáng sản nguyên khai, chế biến khoáng sản đảm bảo tính bao quát trong thực tiễn hoạt động khai thác, chế biến khoáng sản.</w:t>
            </w:r>
          </w:p>
        </w:tc>
        <w:tc>
          <w:tcPr>
            <w:tcW w:w="4059" w:type="dxa"/>
          </w:tcPr>
          <w:p w14:paraId="5B0F8436" w14:textId="2F3EFB98" w:rsidR="00EE00AB" w:rsidRPr="00734468" w:rsidRDefault="00032506"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đã chuyển ý kiến kiến nghị đến Tổ soạn thảo Luật sửa đổi, bổ sung một số điều của Luật Địa chất và khoáng sản. Hiện nay, đã được tiếp thu một phần và sửa đổi, bổ sung Điều 2 Luật Địa chất và khoáng sản.</w:t>
            </w:r>
          </w:p>
        </w:tc>
      </w:tr>
      <w:tr w:rsidR="00734468" w:rsidRPr="00734468" w14:paraId="72B5AFAF" w14:textId="77777777" w:rsidTr="00945935">
        <w:trPr>
          <w:gridAfter w:val="2"/>
          <w:wAfter w:w="14" w:type="dxa"/>
        </w:trPr>
        <w:tc>
          <w:tcPr>
            <w:tcW w:w="830" w:type="dxa"/>
          </w:tcPr>
          <w:p w14:paraId="006145CE" w14:textId="5115C9F6"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170</w:t>
            </w:r>
          </w:p>
        </w:tc>
        <w:tc>
          <w:tcPr>
            <w:tcW w:w="1588" w:type="dxa"/>
          </w:tcPr>
          <w:p w14:paraId="2EBFA137" w14:textId="2BDF9E6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0898895C" w14:textId="3CCD73B8"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sửa đổi, bổ sung nội dung liên quan đến Điều 54 Luật Địa chất và khoáng sản</w:t>
            </w:r>
          </w:p>
        </w:tc>
        <w:tc>
          <w:tcPr>
            <w:tcW w:w="5725" w:type="dxa"/>
          </w:tcPr>
          <w:p w14:paraId="30DD358F"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Tại khoản 3 Điều 54 Luật Địa chất và Khoáng sản, quy định: “Diện tích khu vực thực hiện dự án đầu tư khai thác khoảng sản bao gồm: diện tích khu vực khai thác khoáng sản; diện tích các công trình phục vụ cho hoạt động khai thác khoáng sản gắn với khu vực khai thác khoảng sản; diện tích hành lang bảo đảm an toàn trong khai thác mỏ".</w:t>
            </w:r>
          </w:p>
          <w:p w14:paraId="5EDA5022" w14:textId="315C6F0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Đề nghị cơ quan chủ trì nghiên cứu, bổ sung quy định vào dự thảo về nội dung đối với khu vực bãi chế biến nằm cách xa khu vực khai thác (không nằm liền kề với khu vực khai thác) có thuộc diện tích khu vực thực hiện dự án khai thác khoáng sản?</w:t>
            </w:r>
          </w:p>
        </w:tc>
        <w:tc>
          <w:tcPr>
            <w:tcW w:w="4059" w:type="dxa"/>
          </w:tcPr>
          <w:p w14:paraId="71DF5EC9" w14:textId="77777777" w:rsidR="009D2A92" w:rsidRPr="00734468" w:rsidRDefault="009D2A92" w:rsidP="009D2A92">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có ý kiến như sau:</w:t>
            </w:r>
          </w:p>
          <w:p w14:paraId="0979D8CA" w14:textId="7223634A" w:rsidR="009D2A92" w:rsidRPr="00734468" w:rsidRDefault="009D2A92" w:rsidP="009D2A92">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Tại khoản 3 Điều 54 Luật Địa chất và Khoáng sản đã quy định diện tích thực hiện dự án bao gồm diện tích các công trình phục vụ khai thác "gắn với khu vực khai thác khoáng sản". Thuật ngữ "gắn với" được hiểu là có sự liên kết trực tiếp về mặt địa lý hoặc nằm trong phạm vi ranh giới mỏ được xác định để phục vụ công tác khai thác tại chỗ.</w:t>
            </w:r>
          </w:p>
          <w:p w14:paraId="78410DA7" w14:textId="70D92869" w:rsidR="00EE00AB" w:rsidRPr="00734468" w:rsidRDefault="009D2A92" w:rsidP="009D2A92">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 Theo quy định tại Điều 56 Nghị định 193/2025/NĐ-CP và dự thảo sửa đổi, ranh giới khu vực khai thác khoáng sản được giới hạn bởi các đoạn thẳng nối các điểm khép góc và xác định theo không gian 3 chiều để quản lý tài nguyên, trữ lượng. Đối với các khu vực bãi chế biến nằm cách xa, tách biệt hoàn toàn với khu vực có khoáng sản, việc sử dụng đất thực hiện theo quy định của pháp luật về đất đai và pháp luật về đầu tư (như đối với cơ sở sản xuất kinh doanh độc lập). Việc gộp diện tích này vào "khu vực khai thác </w:t>
            </w:r>
            <w:r w:rsidRPr="00734468">
              <w:rPr>
                <w:rFonts w:ascii="Times New Roman" w:hAnsi="Times New Roman" w:cs="Times New Roman"/>
                <w:spacing w:val="-2"/>
              </w:rPr>
              <w:lastRenderedPageBreak/>
              <w:t>khoáng sản" trong giấy phép khai thác là không phù hợp về mặt kỹ thuật và quản lý nhà nước về khoáng sản.</w:t>
            </w:r>
          </w:p>
        </w:tc>
      </w:tr>
      <w:tr w:rsidR="00734468" w:rsidRPr="00734468" w14:paraId="63D7EDEF" w14:textId="77777777" w:rsidTr="00945935">
        <w:trPr>
          <w:gridAfter w:val="2"/>
          <w:wAfter w:w="14" w:type="dxa"/>
        </w:trPr>
        <w:tc>
          <w:tcPr>
            <w:tcW w:w="830" w:type="dxa"/>
          </w:tcPr>
          <w:p w14:paraId="3F21BBB1" w14:textId="49AB3004"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171</w:t>
            </w:r>
          </w:p>
        </w:tc>
        <w:tc>
          <w:tcPr>
            <w:tcW w:w="1588" w:type="dxa"/>
          </w:tcPr>
          <w:p w14:paraId="0C2A5D88" w14:textId="421BAB8B"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Cục An ninh kinh tế, Bộ Công an</w:t>
            </w:r>
          </w:p>
        </w:tc>
        <w:tc>
          <w:tcPr>
            <w:tcW w:w="1977" w:type="dxa"/>
          </w:tcPr>
          <w:p w14:paraId="5052D0EB" w14:textId="3A90CB1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sửa đổi, bổ sung nội dung liên quan đến Điều 56 Luật Địa chất và khoáng sản</w:t>
            </w:r>
          </w:p>
        </w:tc>
        <w:tc>
          <w:tcPr>
            <w:tcW w:w="5725" w:type="dxa"/>
          </w:tcPr>
          <w:p w14:paraId="1425AF26" w14:textId="5FCBF1CB"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Bổ sung quy định cụ thể về nội dung Giấy phép khai thác khoáng sản tại điểm d khoản 2 Điều 56 Luật Địa chất và khoáng sản. Trong đó, xác định rõ "công suất khai thác" là một nội dung độc lập của Giấy phép khai thác khoáng sản</w:t>
            </w:r>
          </w:p>
        </w:tc>
        <w:tc>
          <w:tcPr>
            <w:tcW w:w="4059" w:type="dxa"/>
          </w:tcPr>
          <w:p w14:paraId="04BD0E3D" w14:textId="4FF6B359" w:rsidR="00EE00AB" w:rsidRPr="00734468" w:rsidRDefault="009D2A92"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Nội dung kiến nghị của quý Cơ quan thuộc phạm vi điều chỉnh của Luật Địa chất và khoáng sản. Do đó, cơ quan chủ trì soạn thảo xin ghi nhận và chuyển ý kiến của quý Cơ quan đến Tổ soạn thảo Luật sửa đổi, bổ sung một số điều của Luật Địa chất và khoáng sản.</w:t>
            </w:r>
          </w:p>
        </w:tc>
      </w:tr>
      <w:tr w:rsidR="00734468" w:rsidRPr="00734468" w14:paraId="264BFE10" w14:textId="77777777" w:rsidTr="00945935">
        <w:trPr>
          <w:gridAfter w:val="2"/>
          <w:wAfter w:w="14" w:type="dxa"/>
        </w:trPr>
        <w:tc>
          <w:tcPr>
            <w:tcW w:w="830" w:type="dxa"/>
          </w:tcPr>
          <w:p w14:paraId="6DCFD75E" w14:textId="043BBB5F"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172</w:t>
            </w:r>
          </w:p>
        </w:tc>
        <w:tc>
          <w:tcPr>
            <w:tcW w:w="1588" w:type="dxa"/>
          </w:tcPr>
          <w:p w14:paraId="5986206A" w14:textId="2E07DAA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Lạng Sơn</w:t>
            </w:r>
          </w:p>
        </w:tc>
        <w:tc>
          <w:tcPr>
            <w:tcW w:w="1977" w:type="dxa"/>
          </w:tcPr>
          <w:p w14:paraId="099678AC" w14:textId="7E5D0831"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6CA0231E" w14:textId="52104ED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thêm quy định trình tự, thẩm quyền chấm dứt hiệu lực giấy phép khai thác khoáng sản theo quy định tại khoản 2 Điều 66 Luật Luật Địa chất và Khoáng sản năm 2024.</w:t>
            </w:r>
          </w:p>
        </w:tc>
        <w:tc>
          <w:tcPr>
            <w:tcW w:w="4059" w:type="dxa"/>
          </w:tcPr>
          <w:p w14:paraId="56701E6C" w14:textId="56AD5E81"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w:t>
            </w:r>
            <w:r w:rsidRPr="00734468">
              <w:rPr>
                <w:rFonts w:ascii="Times New Roman" w:hAnsi="Times New Roman" w:cs="Times New Roman"/>
                <w:spacing w:val="-2"/>
              </w:rPr>
              <w:t>Về nội dung này, cơ quan chủ trì soạn thảo có ý kiến như sau</w:t>
            </w:r>
            <w:r w:rsidRPr="00734468">
              <w:rPr>
                <w:rFonts w:ascii="Times New Roman" w:hAnsi="Times New Roman" w:cs="Times New Roman"/>
              </w:rPr>
              <w:t>: Việc chấm dứt hiệu lực giấy phép khai thác khoáng sản là cách cách gọi chung để quy định cho các trường hợp tại khoản 2 Điều 66 Luật Địa chất và khoáng sản. Việc quy định này nhằm quy định trách nhiệm, nghĩa vụ của tổ chức, cá nhân khi giấy phép khai thác khoáng sản bị chấm dứt hiệu lực (tổ chức, cá nhân thuộc trong các trường hợp tại khoản 2 Điều 66 Luật Địa chất và khoáng sản phải thực hiện các nghĩa vụ tại tại khoản 3 Điều 66 Luật này.).</w:t>
            </w:r>
          </w:p>
        </w:tc>
      </w:tr>
      <w:tr w:rsidR="00734468" w:rsidRPr="00734468" w14:paraId="4EE79071" w14:textId="77777777" w:rsidTr="00945935">
        <w:trPr>
          <w:gridAfter w:val="2"/>
          <w:wAfter w:w="14" w:type="dxa"/>
        </w:trPr>
        <w:tc>
          <w:tcPr>
            <w:tcW w:w="830" w:type="dxa"/>
          </w:tcPr>
          <w:p w14:paraId="1C94CFDE" w14:textId="2CB52565"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173</w:t>
            </w:r>
          </w:p>
        </w:tc>
        <w:tc>
          <w:tcPr>
            <w:tcW w:w="1588" w:type="dxa"/>
          </w:tcPr>
          <w:p w14:paraId="13F729A1" w14:textId="540F50E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0C04BEE3" w14:textId="6A9EB5A8"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sửa đổi, bổ sung nội dung liên quan đến điểm d khoản 1 Điều 75 Luật Địa chất và khoáng sản</w:t>
            </w:r>
          </w:p>
        </w:tc>
        <w:tc>
          <w:tcPr>
            <w:tcW w:w="5725" w:type="dxa"/>
          </w:tcPr>
          <w:p w14:paraId="2D1BC330" w14:textId="65ABD9C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Tại điểm d khoản 1 Điều 75 Luật Địa chất và Khoáng sản quy định: Người sử dụng đất thực hiện cải tạo, xây dựng công trình trên đất ở, đất nông nghiệp được phép thu hồi khoáng sản nhóm III, nhóm IV từ hoạt động cải tạo, xây dựng công trình trên đất ở, đất nông nghiệp. Thực tế, hiện nay nhiều khu vực đất ở, đất nông nghiệp và sạt lở, người sử dụng đất cần thực hiện các biện pháp xử lý chống sạt </w:t>
            </w:r>
            <w:r w:rsidRPr="00734468">
              <w:rPr>
                <w:rFonts w:ascii="Times New Roman" w:hAnsi="Times New Roman" w:cs="Times New Roman"/>
              </w:rPr>
              <w:lastRenderedPageBreak/>
              <w:t xml:space="preserve">lở để đảm bảo an toàn, mặt khác trong quá trình thực hiện cải tạo, xử lý chống sạt lở có thể thu hồi khoáng sản nhóm II. Do đó, đề nghị bổ sung: </w:t>
            </w:r>
            <w:r w:rsidRPr="00734468">
              <w:rPr>
                <w:rFonts w:ascii="Times New Roman" w:hAnsi="Times New Roman" w:cs="Times New Roman"/>
                <w:b/>
                <w:bCs/>
                <w:i/>
                <w:iCs/>
              </w:rPr>
              <w:t>Người sử dụng đất thực hiện cải tạo, xây dựng công trình; xử lý chống sạt lở trên đất ở, đất nông nghiệp được phép thu hồi khoáng sản nhóm II, III, nhóm IV từ hoạt động cải tạo, xây dựng công trình trên đất ở, đất nông nghiệp.</w:t>
            </w:r>
          </w:p>
        </w:tc>
        <w:tc>
          <w:tcPr>
            <w:tcW w:w="4059" w:type="dxa"/>
          </w:tcPr>
          <w:p w14:paraId="1D1BCF2C" w14:textId="337343CC" w:rsidR="00EE00AB" w:rsidRPr="00734468" w:rsidRDefault="00032506"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 xml:space="preserve">Cơ quan chủ trì soạn thảo có ý kiến như sau: Nội dung này được điều chỉnh bởi Luật Địa chất và khoáng sản. Cơ quan chủ trì soạn thảo xin ghi nhận và chuyển ý kiến của quý Cơ quan cho Tổ soạn thảo </w:t>
            </w:r>
            <w:r w:rsidRPr="00734468">
              <w:rPr>
                <w:rFonts w:ascii="Times New Roman" w:hAnsi="Times New Roman" w:cs="Times New Roman"/>
                <w:spacing w:val="-2"/>
              </w:rPr>
              <w:lastRenderedPageBreak/>
              <w:t>Luật sửa đổi, bổ sung một số điều của Luật Địa chất và khoáng sản.</w:t>
            </w:r>
          </w:p>
        </w:tc>
      </w:tr>
      <w:tr w:rsidR="00734468" w:rsidRPr="00734468" w14:paraId="15F066FE" w14:textId="77777777" w:rsidTr="00945935">
        <w:trPr>
          <w:gridAfter w:val="2"/>
          <w:wAfter w:w="14" w:type="dxa"/>
        </w:trPr>
        <w:tc>
          <w:tcPr>
            <w:tcW w:w="830" w:type="dxa"/>
          </w:tcPr>
          <w:p w14:paraId="249D2781" w14:textId="011F38EA"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174</w:t>
            </w:r>
          </w:p>
        </w:tc>
        <w:tc>
          <w:tcPr>
            <w:tcW w:w="1588" w:type="dxa"/>
          </w:tcPr>
          <w:p w14:paraId="3C013B48" w14:textId="0CCE88C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164C1492" w14:textId="6A61F9D4"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4BBA3B6B"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Do vướng mắc quy định tại điểm b khoản 1 Điều 75 Luật Địa chất và Khoáng sản. Đề nghị sửa đổi trong Nghị định nội dung như sau:</w:t>
            </w:r>
          </w:p>
          <w:p w14:paraId="428645F2"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“b) Chủ đầu tư, nhà đầu tư, </w:t>
            </w:r>
            <w:r w:rsidRPr="00734468">
              <w:rPr>
                <w:rFonts w:ascii="Times New Roman" w:hAnsi="Times New Roman" w:cs="Times New Roman"/>
                <w:i/>
                <w:iCs/>
              </w:rPr>
              <w:t>đơn vị thi công hoặc đơn vị được chủ đầu tư, nhà đầu tư ủy quyền</w:t>
            </w:r>
            <w:r w:rsidRPr="00734468">
              <w:rPr>
                <w:rFonts w:ascii="Times New Roman" w:hAnsi="Times New Roman" w:cs="Times New Roman"/>
              </w:rPr>
              <w:t xml:space="preserve"> được thu hồi khoáng sản ở khu vực thi công các hạng mục công trình của dự án đầu tư được cơ quan nhà nước có thẩm quyền phê duyệt hoặc cho phép thực hiện, kể cả khoáng sản nằm trong khu vực cấm hoạt động khoáng sản, khu vực tạm thời cấm hoạt động khoáng sản, khu vực dự trữ khoáng sản quốc gia;”</w:t>
            </w:r>
          </w:p>
          <w:p w14:paraId="7FBDEF97" w14:textId="34363918"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để linh hoạt xử lý đối tượng khoáng sản trong phạm vi dự án công trình sử dụng ngân sách nhà nước. Nếu chủ đầu tư là cơ quan nhà nước, mà thu hồi khoáng sản lại phải thực hiện đấu giá đối tượng khoáng sản thu hồi, không phù hợp với tinh thần thu hồi khoáng sản (không phải đấu giá).</w:t>
            </w:r>
          </w:p>
        </w:tc>
        <w:tc>
          <w:tcPr>
            <w:tcW w:w="4059" w:type="dxa"/>
          </w:tcPr>
          <w:p w14:paraId="349D69CB" w14:textId="1F3921F1"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Về nội dung này, cơ quan chủ trì soạn thảo có ý kiến như sau: Việc giữ nguyên quy định hiện hành nhằm duy trì tính nhất quán của chủ thể quản lý và đảm bảo trách nhiệm pháp lý đối với hoạt động thu hồi khoáng sản phát sinh từ các dự án đầu tư xây dựng công trình. Việc mở rộng đối tượng sang đơn vị thi công hoặc đơn vị ủy quyền sẽ phát sinh thêm TTHC và tiềm ẩn nguy cơ làm giảm sự kiểm soát của cơ quan quản lý nhà nước đối với khoáng sản thu hồi, đi ngược lại với mục tiêu quản lý chặt chẽ tài nguyên.</w:t>
            </w:r>
          </w:p>
        </w:tc>
      </w:tr>
      <w:tr w:rsidR="00734468" w:rsidRPr="00734468" w14:paraId="7AF1497A" w14:textId="77777777" w:rsidTr="00945935">
        <w:trPr>
          <w:gridAfter w:val="2"/>
          <w:wAfter w:w="14" w:type="dxa"/>
        </w:trPr>
        <w:tc>
          <w:tcPr>
            <w:tcW w:w="830" w:type="dxa"/>
          </w:tcPr>
          <w:p w14:paraId="42ABD45F" w14:textId="19DB8538"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175</w:t>
            </w:r>
          </w:p>
        </w:tc>
        <w:tc>
          <w:tcPr>
            <w:tcW w:w="1588" w:type="dxa"/>
          </w:tcPr>
          <w:p w14:paraId="54FF1FE5" w14:textId="6DD7D45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5A7776CC" w14:textId="0BF9295B"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một số nội dung chưa có trong Dự thảo Nghị định sửa đổi</w:t>
            </w:r>
          </w:p>
        </w:tc>
        <w:tc>
          <w:tcPr>
            <w:tcW w:w="5725" w:type="dxa"/>
          </w:tcPr>
          <w:p w14:paraId="34154B73" w14:textId="70B43A5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định làm rõ trường hợp thu hồi cát tại lòng hồ thủy lợi, thủy điện do tư nhân làm chủ đầu tư. Vì vậy, đề nghị sửa đổi, bổ sung điểm c khoản 1 Điều 75 theo hướng chủ đầu tư tự lập, phê duyệt kế hoạch thu hồi khoáng sản để gửi Chủ tịch UBND tỉnh cấp giấy xác nhận thu hồi khoáng sản.</w:t>
            </w:r>
          </w:p>
        </w:tc>
        <w:tc>
          <w:tcPr>
            <w:tcW w:w="4059" w:type="dxa"/>
          </w:tcPr>
          <w:p w14:paraId="2FFC3E5D" w14:textId="4D2ECA83"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Về nội dung này, cơ quan chủ trì soạn thảo có ý kiến như sau: Việc giữ nguyên quy định hiện hành nhằm duy trì nguyên tắc quản lý chặt chẽ tài nguyên và bảo đảm an toàn cho các công trình thủy lợi, thủy điện thuộc khu vực nhạy cảm. Do đó, việc giao cho Chủ đầu tư tự phê </w:t>
            </w:r>
            <w:r w:rsidRPr="00734468">
              <w:rPr>
                <w:rFonts w:ascii="Times New Roman" w:hAnsi="Times New Roman" w:cs="Times New Roman"/>
              </w:rPr>
              <w:lastRenderedPageBreak/>
              <w:t>duyệt kế hoạch sẽ làm suy giảm hiệu lực quản lý nhà nước của cơ quan có thẩm quyền.</w:t>
            </w:r>
          </w:p>
        </w:tc>
      </w:tr>
      <w:tr w:rsidR="00734468" w:rsidRPr="00734468" w14:paraId="2F904235" w14:textId="77777777" w:rsidTr="00945935">
        <w:trPr>
          <w:gridAfter w:val="2"/>
          <w:wAfter w:w="14" w:type="dxa"/>
        </w:trPr>
        <w:tc>
          <w:tcPr>
            <w:tcW w:w="830" w:type="dxa"/>
          </w:tcPr>
          <w:p w14:paraId="159CC968" w14:textId="4F0ED5C3"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176</w:t>
            </w:r>
          </w:p>
        </w:tc>
        <w:tc>
          <w:tcPr>
            <w:tcW w:w="1588" w:type="dxa"/>
          </w:tcPr>
          <w:p w14:paraId="3AE74677" w14:textId="171BD258"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Hà Nội</w:t>
            </w:r>
          </w:p>
        </w:tc>
        <w:tc>
          <w:tcPr>
            <w:tcW w:w="1977" w:type="dxa"/>
          </w:tcPr>
          <w:p w14:paraId="55871919" w14:textId="216129C6"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Nghị định số 193/2025/NĐ-CP</w:t>
            </w:r>
          </w:p>
        </w:tc>
        <w:tc>
          <w:tcPr>
            <w:tcW w:w="5725" w:type="dxa"/>
          </w:tcPr>
          <w:p w14:paraId="3ADAB411" w14:textId="278C666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xem xét bổ sung hướng dẫn chi tiết việc ban hành quyết định đóng cửa mỏ khoáng sản đối với trường hợp đơn vị khai thác khoáng sản  không phải thực hiện thủ tục đóng cửa mỏ khoáng sản theo quy định tại điểm a và điểm c khoản 4 Điều 82 Luật Địa chất và khoáng sản để có cơ sở hoàn trả khoản tiền ký quỹ cho các tổ chức, cá nhân không phù hợp với quy định của Luật Bảo vệ môi trường (tại điểm a khoản 7 Điều 37 Nghị định 08/2022/NĐ-CP ngày 10/01/2022 quy định: </w:t>
            </w:r>
            <w:r w:rsidRPr="00734468">
              <w:rPr>
                <w:rFonts w:ascii="Times New Roman" w:hAnsi="Times New Roman" w:cs="Times New Roman"/>
                <w:i/>
                <w:iCs/>
              </w:rPr>
              <w:t>“Trong thời hạn 90 ngày, kể từ ngày nhận được quyết định đóng cửa mỏ khoáng sản, nơi nhận tiền ký quỹ hoàn trả tiền ký quỹ cho tổ chức, cá nhân;")</w:t>
            </w:r>
          </w:p>
        </w:tc>
        <w:tc>
          <w:tcPr>
            <w:tcW w:w="4059" w:type="dxa"/>
          </w:tcPr>
          <w:p w14:paraId="504220BD"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có ý kiến như sau: Đối với nội dung kiến nghị của quý cơ quan đã được quy định tại Nghị định 193/2025/NĐ-CP và Thông tư số 39/TT-BNNMT ngày 02/7/2025 của Bộ Nông nghiệp và Môi trường.</w:t>
            </w:r>
          </w:p>
          <w:p w14:paraId="733ABDCC" w14:textId="77777777" w:rsidR="00EE00AB" w:rsidRPr="00734468" w:rsidRDefault="00EE00AB" w:rsidP="00EE00AB">
            <w:pPr>
              <w:spacing w:beforeLines="40" w:before="96" w:afterLines="40" w:after="96"/>
              <w:jc w:val="both"/>
              <w:rPr>
                <w:rFonts w:ascii="Times New Roman" w:hAnsi="Times New Roman" w:cs="Times New Roman"/>
                <w:spacing w:val="-2"/>
              </w:rPr>
            </w:pPr>
          </w:p>
        </w:tc>
      </w:tr>
      <w:tr w:rsidR="00734468" w:rsidRPr="00734468" w14:paraId="15852441" w14:textId="77777777" w:rsidTr="00945935">
        <w:trPr>
          <w:gridAfter w:val="2"/>
          <w:wAfter w:w="14" w:type="dxa"/>
        </w:trPr>
        <w:tc>
          <w:tcPr>
            <w:tcW w:w="830" w:type="dxa"/>
          </w:tcPr>
          <w:p w14:paraId="4C48B1E9" w14:textId="13C3F887" w:rsidR="00EE00AB" w:rsidRPr="00734468" w:rsidRDefault="00B25C76"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177</w:t>
            </w:r>
          </w:p>
        </w:tc>
        <w:tc>
          <w:tcPr>
            <w:tcW w:w="1588" w:type="dxa"/>
          </w:tcPr>
          <w:p w14:paraId="1BDE1C80" w14:textId="4C6A0DB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32F820B5" w14:textId="1B9BF121"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sửa đổi, bổ sung nội dung liên quan đến khoản 3 Điều 87 Luật Địa chất và khoáng sản</w:t>
            </w:r>
          </w:p>
        </w:tc>
        <w:tc>
          <w:tcPr>
            <w:tcW w:w="5725" w:type="dxa"/>
          </w:tcPr>
          <w:p w14:paraId="487E50CF"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đổi khoản 3 Điều 87 thành: "3. Giấy phép khai thác cát, sỏi lòng sông, lòng hồ </w:t>
            </w:r>
            <w:r w:rsidRPr="00734468">
              <w:rPr>
                <w:rFonts w:ascii="Times New Roman" w:hAnsi="Times New Roman" w:cs="Times New Roman"/>
                <w:i/>
                <w:iCs/>
              </w:rPr>
              <w:t>cấp theo Luật này</w:t>
            </w:r>
            <w:r w:rsidRPr="00734468">
              <w:rPr>
                <w:rFonts w:ascii="Times New Roman" w:hAnsi="Times New Roman" w:cs="Times New Roman"/>
              </w:rPr>
              <w:t xml:space="preserve"> có thời hạn tối đa không quá 10 năm. Trường hợp thời hạn của giấy phép khai thác ít hơn 10 năm và chưa khai thác hết trữ lượng khoáng sản quy định trong giấy phép khai thác thì được xem xét gia hạn, cấp lại nhưng tổng thời gian cấp, gia hạn, cấp lại không quá 10 năm;"</w:t>
            </w:r>
          </w:p>
          <w:p w14:paraId="740BA128" w14:textId="30EEFC8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Trước đây có những giấy phép khai thác cát, sỏi cấp theo Luật khoáng sản năm 2010, có thời hạn 10 năm đã hết hạn theo Luật cũ không bị điều chỉnh bởi Luật Địa chất và Khoáng sản năm 2024. </w:t>
            </w:r>
          </w:p>
        </w:tc>
        <w:tc>
          <w:tcPr>
            <w:tcW w:w="4059" w:type="dxa"/>
          </w:tcPr>
          <w:p w14:paraId="7D3280D3" w14:textId="5B5A8D06"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Cơ quan chủ trì soạn thảo có ý kiến như sau: Nội dung này được điều chỉnh trong Dự thảo Luật sửa đổi, bổ sung một số điều của Luật Địa chất và khoáng sản.</w:t>
            </w:r>
          </w:p>
        </w:tc>
      </w:tr>
      <w:tr w:rsidR="00734468" w:rsidRPr="00734468" w14:paraId="6F4554C2" w14:textId="77777777" w:rsidTr="00945935">
        <w:trPr>
          <w:gridAfter w:val="2"/>
          <w:wAfter w:w="14" w:type="dxa"/>
        </w:trPr>
        <w:tc>
          <w:tcPr>
            <w:tcW w:w="830" w:type="dxa"/>
          </w:tcPr>
          <w:p w14:paraId="60E849BC" w14:textId="49585B95"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178</w:t>
            </w:r>
          </w:p>
        </w:tc>
        <w:tc>
          <w:tcPr>
            <w:tcW w:w="1588" w:type="dxa"/>
          </w:tcPr>
          <w:p w14:paraId="4A618CDC" w14:textId="447E1B4B"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1B65AC6A" w14:textId="34E9EA48"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sửa đổi, bổ sung nội dung liên quan đến điểm b khoản 2 Điều 111 </w:t>
            </w:r>
            <w:r w:rsidRPr="00734468">
              <w:rPr>
                <w:rFonts w:ascii="Times New Roman" w:hAnsi="Times New Roman" w:cs="Times New Roman"/>
                <w:spacing w:val="-10"/>
              </w:rPr>
              <w:lastRenderedPageBreak/>
              <w:t>Luật Địa chất và khoáng sản</w:t>
            </w:r>
          </w:p>
        </w:tc>
        <w:tc>
          <w:tcPr>
            <w:tcW w:w="5725" w:type="dxa"/>
          </w:tcPr>
          <w:p w14:paraId="269425D7" w14:textId="0CCDA46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Đề nghị sửa đổi, bổ sung điểm b khoản 2 Điều 111 Luật Địa chất và Khoáng sản như sau: “b) Trường hợp gia hạn, cấp lại, điều chỉnh, trả lại, chuyển nhượng giấy phép hoạt động khoáng sản; phê duyệt đề án đóng cửa mỏ khoáng </w:t>
            </w:r>
            <w:r w:rsidRPr="00734468">
              <w:rPr>
                <w:rFonts w:ascii="Times New Roman" w:hAnsi="Times New Roman" w:cs="Times New Roman"/>
              </w:rPr>
              <w:lastRenderedPageBreak/>
              <w:t xml:space="preserve">sản, chấp thuận phương án đóng cửa mỏ khoáng sản; đóng cửa mỏ khoáng sản thì được thực hiện theo quy định của Luật này; </w:t>
            </w:r>
            <w:r w:rsidRPr="00734468">
              <w:rPr>
                <w:rFonts w:ascii="Times New Roman" w:hAnsi="Times New Roman" w:cs="Times New Roman"/>
                <w:i/>
                <w:iCs/>
              </w:rPr>
              <w:t>trường hợp giấy phép khai thác cát, sỏi lòng sông, lòng hồ và khu vực biển được cấp trước ngày Luật này có hiệu lực thi hành, có thời hạn khai thác quy định trong giấy phép từ 10 năm trở lên thì được tiếp tục gia hạn, cấp lại, điều chỉnh để khai thác hết trữ lượng đã được cấp phép”.</w:t>
            </w:r>
          </w:p>
        </w:tc>
        <w:tc>
          <w:tcPr>
            <w:tcW w:w="4059" w:type="dxa"/>
          </w:tcPr>
          <w:p w14:paraId="1C7C7FF3" w14:textId="48299C06"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lastRenderedPageBreak/>
              <w:t>Cơ quan chủ trì soạn thảo có ý kiến như sau: Nội dung này được điều chỉnh trong Dự thảo Luật sửa đổi, bổ sung một số điều của Luật Địa chất và khoáng sản.</w:t>
            </w:r>
          </w:p>
        </w:tc>
      </w:tr>
      <w:tr w:rsidR="00734468" w:rsidRPr="00734468" w14:paraId="23C04B93" w14:textId="77777777" w:rsidTr="00945935">
        <w:trPr>
          <w:gridAfter w:val="2"/>
          <w:wAfter w:w="14" w:type="dxa"/>
        </w:trPr>
        <w:tc>
          <w:tcPr>
            <w:tcW w:w="830" w:type="dxa"/>
          </w:tcPr>
          <w:p w14:paraId="51D17B41" w14:textId="7D7B322D"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179</w:t>
            </w:r>
          </w:p>
        </w:tc>
        <w:tc>
          <w:tcPr>
            <w:tcW w:w="1588" w:type="dxa"/>
          </w:tcPr>
          <w:p w14:paraId="6C72524A" w14:textId="7F53756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Cục An ninh kinh tế, Bộ Công an</w:t>
            </w:r>
          </w:p>
        </w:tc>
        <w:tc>
          <w:tcPr>
            <w:tcW w:w="1977" w:type="dxa"/>
          </w:tcPr>
          <w:p w14:paraId="78CBCD60" w14:textId="3FCB1D53"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rPr>
              <w:t>Thời điểm trình Dự thảo Nghị định</w:t>
            </w:r>
          </w:p>
        </w:tc>
        <w:tc>
          <w:tcPr>
            <w:tcW w:w="5725" w:type="dxa"/>
          </w:tcPr>
          <w:p w14:paraId="3D92DCAD" w14:textId="6E30C23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Bộ NNMT cân nhắc thời điểm trình dự thảo Nghị định sửa đổi, bổ sung một số điều của Nghị định số 193/2025/NĐ-CP để kịp thời cập nhật, bổ sung các điểm mới, đảm bảo tính đồng bộ, thống nhất khi Luật sửa đổi, bổ sung một số điều của Luật Địa chất và Khoáng sản được Quốc hội thông qua (dự kiến trong tháng 12/2025 tại kỳ họp thứ 10 khóa XV), tránh tiếp tục phải sửa đổi Nghị định khi mới được ban hành.</w:t>
            </w:r>
          </w:p>
        </w:tc>
        <w:tc>
          <w:tcPr>
            <w:tcW w:w="4059" w:type="dxa"/>
          </w:tcPr>
          <w:p w14:paraId="4628BBFA" w14:textId="6F7C10D6" w:rsidR="00EE00AB" w:rsidRPr="00734468" w:rsidRDefault="009D2A92"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xin ghi nhận ý kiến của quý Cơ quan và sẽ tham mưu cấp và báo cáo cấp có thẩm quyền.</w:t>
            </w:r>
          </w:p>
        </w:tc>
      </w:tr>
      <w:tr w:rsidR="00734468" w:rsidRPr="00734468" w14:paraId="0E02E850" w14:textId="77777777" w:rsidTr="00945935">
        <w:trPr>
          <w:gridAfter w:val="2"/>
          <w:wAfter w:w="14" w:type="dxa"/>
        </w:trPr>
        <w:tc>
          <w:tcPr>
            <w:tcW w:w="830" w:type="dxa"/>
          </w:tcPr>
          <w:p w14:paraId="23201381" w14:textId="2FEDD852"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180</w:t>
            </w:r>
          </w:p>
        </w:tc>
        <w:tc>
          <w:tcPr>
            <w:tcW w:w="1588" w:type="dxa"/>
          </w:tcPr>
          <w:p w14:paraId="2099122F" w14:textId="5F9748E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2B5B5224" w14:textId="49D514F2"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w:t>
            </w:r>
          </w:p>
        </w:tc>
        <w:tc>
          <w:tcPr>
            <w:tcW w:w="5725" w:type="dxa"/>
          </w:tcPr>
          <w:p w14:paraId="696B0A57" w14:textId="0E915CE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điều, khoản quy định: Giao Bộ Tài chính căn cứ danh mục về khoáng sản nhóm I, II, III, IV để ban hành Thông tư quy định quy định về khung giá tính thuế tài nguyên đối với nhóm, loại tài nguyên có tính chất lý, hóa giống nhau đảm bảo thống nhất về tên khoáng sản.</w:t>
            </w:r>
          </w:p>
        </w:tc>
        <w:tc>
          <w:tcPr>
            <w:tcW w:w="4059" w:type="dxa"/>
          </w:tcPr>
          <w:p w14:paraId="4A788E96" w14:textId="1403A569" w:rsidR="00EE00AB" w:rsidRPr="00734468" w:rsidRDefault="009D2A92"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chỉ trì soạn thảo xin ghi nhận ý kiến của quý Cơ quan để phối hợp với Bộ Tài chính xem xét sửa đổi tại Luật Thuế tài nguyên và các văn bản hướng.</w:t>
            </w:r>
          </w:p>
        </w:tc>
      </w:tr>
      <w:tr w:rsidR="00734468" w:rsidRPr="00734468" w14:paraId="6779B673" w14:textId="77777777" w:rsidTr="00945935">
        <w:trPr>
          <w:gridAfter w:val="2"/>
          <w:wAfter w:w="14" w:type="dxa"/>
        </w:trPr>
        <w:tc>
          <w:tcPr>
            <w:tcW w:w="830" w:type="dxa"/>
          </w:tcPr>
          <w:p w14:paraId="2096F40B" w14:textId="0335C1B5"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181</w:t>
            </w:r>
          </w:p>
        </w:tc>
        <w:tc>
          <w:tcPr>
            <w:tcW w:w="1588" w:type="dxa"/>
          </w:tcPr>
          <w:p w14:paraId="5A1D1F90" w14:textId="79A5233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Ninh Bình</w:t>
            </w:r>
          </w:p>
        </w:tc>
        <w:tc>
          <w:tcPr>
            <w:tcW w:w="1977" w:type="dxa"/>
          </w:tcPr>
          <w:p w14:paraId="2A50C1CA" w14:textId="4F43E784"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77271A20" w14:textId="7B158F3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Theo quy định pháp luật về đầu tư, khoáng sản không quy định cụ thể về trình tự, thủ tục thăm dò khoáng sản thực hiện trước hay sau thủ tục chấp thuận chủ trương đầu tư. Đề nghị cơ quan chủ trì xây dựng dự thảo nghiên cứu, bổ sung quy định nêu trên.</w:t>
            </w:r>
          </w:p>
        </w:tc>
        <w:tc>
          <w:tcPr>
            <w:tcW w:w="4059" w:type="dxa"/>
          </w:tcPr>
          <w:p w14:paraId="32224339" w14:textId="2FE9EEE9" w:rsidR="00EE00AB" w:rsidRPr="00734468" w:rsidRDefault="009D2A92"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Về nội dung này, cơ quan chủ trì soạn thảo có ý kiến như sau: Tại g</w:t>
            </w:r>
            <w:r w:rsidR="00EE00AB" w:rsidRPr="00734468">
              <w:rPr>
                <w:rFonts w:ascii="Times New Roman" w:hAnsi="Times New Roman" w:cs="Times New Roman"/>
                <w:spacing w:val="-2"/>
              </w:rPr>
              <w:t xml:space="preserve">iai đoạn thăm dò </w:t>
            </w:r>
            <w:r w:rsidRPr="00734468">
              <w:rPr>
                <w:rFonts w:ascii="Times New Roman" w:hAnsi="Times New Roman" w:cs="Times New Roman"/>
                <w:spacing w:val="-2"/>
              </w:rPr>
              <w:t xml:space="preserve">khoáng sản thì </w:t>
            </w:r>
            <w:r w:rsidR="00EE00AB" w:rsidRPr="00734468">
              <w:rPr>
                <w:rFonts w:ascii="Times New Roman" w:hAnsi="Times New Roman" w:cs="Times New Roman"/>
                <w:spacing w:val="-2"/>
              </w:rPr>
              <w:t>chưa hình thành dự án</w:t>
            </w:r>
            <w:r w:rsidR="00B24C46" w:rsidRPr="00734468">
              <w:rPr>
                <w:rFonts w:ascii="Times New Roman" w:hAnsi="Times New Roman" w:cs="Times New Roman"/>
                <w:spacing w:val="-2"/>
              </w:rPr>
              <w:t xml:space="preserve"> đầu tư khai thác khoáng sản</w:t>
            </w:r>
            <w:r w:rsidR="00EE00AB" w:rsidRPr="00734468">
              <w:rPr>
                <w:rFonts w:ascii="Times New Roman" w:hAnsi="Times New Roman" w:cs="Times New Roman"/>
                <w:spacing w:val="-2"/>
              </w:rPr>
              <w:t>. Do vậy  thủ tục về chủ trương đầu tư (nếu có) chỉ thực hiện đối với dự án khai thác khoáng sản</w:t>
            </w:r>
            <w:r w:rsidR="00B24C46" w:rsidRPr="00734468">
              <w:rPr>
                <w:rFonts w:ascii="Times New Roman" w:hAnsi="Times New Roman" w:cs="Times New Roman"/>
                <w:spacing w:val="-2"/>
              </w:rPr>
              <w:t>.</w:t>
            </w:r>
          </w:p>
        </w:tc>
      </w:tr>
      <w:tr w:rsidR="00734468" w:rsidRPr="00734468" w14:paraId="7D510E69" w14:textId="77777777" w:rsidTr="00945935">
        <w:trPr>
          <w:gridAfter w:val="2"/>
          <w:wAfter w:w="14" w:type="dxa"/>
        </w:trPr>
        <w:tc>
          <w:tcPr>
            <w:tcW w:w="830" w:type="dxa"/>
          </w:tcPr>
          <w:p w14:paraId="43594453" w14:textId="5F3EB75F"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182</w:t>
            </w:r>
          </w:p>
        </w:tc>
        <w:tc>
          <w:tcPr>
            <w:tcW w:w="1588" w:type="dxa"/>
          </w:tcPr>
          <w:p w14:paraId="529F093B" w14:textId="2DF433E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Tuyên Quang</w:t>
            </w:r>
          </w:p>
        </w:tc>
        <w:tc>
          <w:tcPr>
            <w:tcW w:w="1977" w:type="dxa"/>
          </w:tcPr>
          <w:p w14:paraId="3A31F78C" w14:textId="0C7859CC"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0019AD06"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Hiện nay, các dự án khai thác khoáng sản khi thực hiện thủ tục cấp giấy phép khai thác khoáng sản đều đã được phê duyệt trữ lượng mỏ và xác định được trữ lượng khai thác. Trữ lượng khai thác đã loại trừ trữ lượng không đưa vào thiết kế khai thác để đảm bảo các yếu tố như bờ dừng khai thác, các trụ bảo vệ...</w:t>
            </w:r>
          </w:p>
          <w:p w14:paraId="29F28AE8" w14:textId="740F5E5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Như vậy, trong quá trình khai thác khoáng sản, việc tổn thất khoáng sản chủ yếu ở yếu tố chủ quan của các tổ chức, cá nhân được cấp giấy phép khai thác khoáng sản. Để phòng tránh lãng phí tài nguyên và nâng cao trách nhiệm trong khai thác, thu hồi tối đa khoáng sản của tổ chức, cá nhân được cấp giấy phép khai thác khoáng sản; đề nghị cơ quan soạn thảo xem xét, quy định cụ thể về trách nhiệm, phương pháp xác định hệ số tổn thất trong thực tế khai thác của các dự án khai thác khoáng sản.</w:t>
            </w:r>
            <w:r w:rsidRPr="00734468">
              <w:rPr>
                <w:rFonts w:ascii="Times New Roman" w:hAnsi="Times New Roman" w:cs="Times New Roman"/>
                <w:b/>
                <w:bCs/>
              </w:rPr>
              <w:t xml:space="preserve"> </w:t>
            </w:r>
          </w:p>
        </w:tc>
        <w:tc>
          <w:tcPr>
            <w:tcW w:w="4059" w:type="dxa"/>
          </w:tcPr>
          <w:p w14:paraId="0CA36BC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Đối với việc quy định cụ thể về trách nhiệm, phương pháp xác định hệ số tổn thất trong thực tế khai thác của các dự án khai thác khoáng sản yêu cầu chuyên môn kỹ thuật. Việc quy định nội dung này ở Nghị định sẽ làm cho Nghị định cồng kềnh, kém linh hoạt và khó khăn trong việc thay đổi phương pháp tính. Do đó, các nội dung này sẽ được quy định cụ thể tại thông tư hoặc tiêu chuẩn, quy chuẩn kỹ thuật.</w:t>
            </w:r>
          </w:p>
          <w:p w14:paraId="58C79FFA" w14:textId="77777777" w:rsidR="00EE00AB" w:rsidRPr="00734468" w:rsidRDefault="00EE00AB" w:rsidP="00EE00AB">
            <w:pPr>
              <w:spacing w:beforeLines="40" w:before="96" w:afterLines="40" w:after="96"/>
              <w:jc w:val="both"/>
              <w:rPr>
                <w:rFonts w:ascii="Times New Roman" w:hAnsi="Times New Roman" w:cs="Times New Roman"/>
                <w:spacing w:val="-2"/>
              </w:rPr>
            </w:pPr>
          </w:p>
        </w:tc>
      </w:tr>
      <w:tr w:rsidR="00734468" w:rsidRPr="00734468" w14:paraId="03D7B8F1" w14:textId="77777777" w:rsidTr="00945935">
        <w:trPr>
          <w:gridAfter w:val="2"/>
          <w:wAfter w:w="14" w:type="dxa"/>
        </w:trPr>
        <w:tc>
          <w:tcPr>
            <w:tcW w:w="830" w:type="dxa"/>
          </w:tcPr>
          <w:p w14:paraId="29A2D51F" w14:textId="047569AE"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183</w:t>
            </w:r>
          </w:p>
        </w:tc>
        <w:tc>
          <w:tcPr>
            <w:tcW w:w="1588" w:type="dxa"/>
          </w:tcPr>
          <w:p w14:paraId="66D6CD37" w14:textId="10CADA4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tcPr>
          <w:p w14:paraId="598BB7B5" w14:textId="512436D9"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7558FBFE"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Về quản lý khoáng sản làm vật liệu xây dựng thông thường phục vụ hạ tầng địa phương. Đề nghị bổ sung: Cơ chế cho phép tận thu nhỏ lẻ phục vụ công trình cấp xã (đường giao thông, mương thoát nước...) dưới sự giám sát của UBND xã và Sở NN&amp;MT. </w:t>
            </w:r>
          </w:p>
          <w:p w14:paraId="71C8455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Ban hành hướng dẫn chi tiết cho cấp xã về quản lý hoạt động khai thác nhỏ lẻ, giám sát mỏ, xử lý vi phạm;</w:t>
            </w:r>
          </w:p>
          <w:p w14:paraId="601376D7" w14:textId="77777777" w:rsidR="00EE00AB" w:rsidRPr="00734468" w:rsidRDefault="00EE00AB" w:rsidP="00EE00AB">
            <w:pPr>
              <w:spacing w:beforeLines="40" w:before="96" w:afterLines="40" w:after="96"/>
              <w:jc w:val="both"/>
              <w:rPr>
                <w:rFonts w:ascii="Times New Roman" w:hAnsi="Times New Roman" w:cs="Times New Roman"/>
              </w:rPr>
            </w:pPr>
          </w:p>
        </w:tc>
        <w:tc>
          <w:tcPr>
            <w:tcW w:w="4059" w:type="dxa"/>
          </w:tcPr>
          <w:p w14:paraId="65C2F902" w14:textId="2B1832FB"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Về nội dung này, cơ quan chủ trì soạn thảo có ý kiến như sau: Theo quy định tại Luật Địa chất và khoáng sản thì cơ chế cấp giấy phép khai thác khoáng sản nhóm IV đã được đơn giản về hồ sơ, trình tự, thủ tục. Trên cơ sở đó, UBND cấp tỉnh có thể thực hiện thủ tục cấp thẳng mỏ cho chủ đầu tư hoặc nhà thầu thi công. Do đó không cần phải quy định một cơ chế riêng biệt.</w:t>
            </w:r>
          </w:p>
        </w:tc>
      </w:tr>
      <w:tr w:rsidR="00734468" w:rsidRPr="00734468" w14:paraId="106525E7" w14:textId="77777777" w:rsidTr="00945935">
        <w:trPr>
          <w:gridAfter w:val="2"/>
          <w:wAfter w:w="14" w:type="dxa"/>
        </w:trPr>
        <w:tc>
          <w:tcPr>
            <w:tcW w:w="830" w:type="dxa"/>
          </w:tcPr>
          <w:p w14:paraId="05DEA8A8" w14:textId="2DF28DF2"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184</w:t>
            </w:r>
          </w:p>
        </w:tc>
        <w:tc>
          <w:tcPr>
            <w:tcW w:w="1588" w:type="dxa"/>
          </w:tcPr>
          <w:p w14:paraId="49F8E3DC" w14:textId="79C5828F"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tcPr>
          <w:p w14:paraId="6C4A5CEA" w14:textId="292E902D"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7A5DDB4C"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Về đánh giá tác động đến khu dân cư khi thăm dò và khai thác Đề nghị bổ sung:</w:t>
            </w:r>
          </w:p>
          <w:p w14:paraId="7BDB6FB8" w14:textId="7DB2E15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Nội dung đánh giá ảnh hưởng đến dân cư bắt buộc lấy ý kiến cộng đồng theo Luật Địa chất và Khoáng sản 2024.</w:t>
            </w:r>
          </w:p>
        </w:tc>
        <w:tc>
          <w:tcPr>
            <w:tcW w:w="4059" w:type="dxa"/>
          </w:tcPr>
          <w:p w14:paraId="2C59E9A5" w14:textId="527C2584"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Cơ quan chủ trì soạn thảo có ý kiến như sau: Nội dung này được thực hiện theo pháp luật về bảo vệ môi trường. Không điều chỉnh bởi pháp luật về địa chất và khoáng sản.</w:t>
            </w:r>
          </w:p>
        </w:tc>
      </w:tr>
      <w:tr w:rsidR="00734468" w:rsidRPr="00734468" w14:paraId="7B5C7095" w14:textId="77777777" w:rsidTr="00945935">
        <w:trPr>
          <w:gridAfter w:val="2"/>
          <w:wAfter w:w="14" w:type="dxa"/>
        </w:trPr>
        <w:tc>
          <w:tcPr>
            <w:tcW w:w="830" w:type="dxa"/>
          </w:tcPr>
          <w:p w14:paraId="762AF218" w14:textId="62412AD8"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185</w:t>
            </w:r>
          </w:p>
        </w:tc>
        <w:tc>
          <w:tcPr>
            <w:tcW w:w="1588" w:type="dxa"/>
          </w:tcPr>
          <w:p w14:paraId="68967728" w14:textId="55E92E1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UBND xã Phú Ninh (thông qua Sở NN&amp;MT tỉnh Tuyên Quang)</w:t>
            </w:r>
          </w:p>
        </w:tc>
        <w:tc>
          <w:tcPr>
            <w:tcW w:w="1977" w:type="dxa"/>
          </w:tcPr>
          <w:p w14:paraId="6F661DDC" w14:textId="6D993FFA"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3B946314" w14:textId="13B7F4A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Bộ NN&amp;MT:</w:t>
            </w:r>
            <w:r w:rsidR="00712A18" w:rsidRPr="00734468">
              <w:rPr>
                <w:rFonts w:ascii="Times New Roman" w:hAnsi="Times New Roman" w:cs="Times New Roman"/>
              </w:rPr>
              <w:t xml:space="preserve"> </w:t>
            </w:r>
            <w:r w:rsidRPr="00734468">
              <w:rPr>
                <w:rFonts w:ascii="Times New Roman" w:hAnsi="Times New Roman" w:cs="Times New Roman"/>
              </w:rPr>
              <w:t xml:space="preserve">Xây dựng mẫu biểu thống nhất về báo cáo khoáng sản áp dụng cho cấp xã. </w:t>
            </w:r>
          </w:p>
        </w:tc>
        <w:tc>
          <w:tcPr>
            <w:tcW w:w="4059" w:type="dxa"/>
          </w:tcPr>
          <w:p w14:paraId="46A9CE4E" w14:textId="0E7608C0"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Về nội dung này, cơ quan chủ trì soạn thảo có ý kiến như sau: Tại Thông tư số 36/2025/TT-BNN&amp;MT đã quy định các biểu mẫu báo cáo quản lý nhà nước về khoáng sản của cấp tỉnh. Trên cơ sở đó, thực hiện quy định về chính quyền địa phương, UBND cấp tỉnh sẽ phân công, chỉ đạo nội dung thực hiện. Nghị định không quy định chi tiết nội dung này để đảm bảo sự linh hoạt trong quản lý tại địa phương.</w:t>
            </w:r>
          </w:p>
        </w:tc>
      </w:tr>
      <w:tr w:rsidR="00734468" w:rsidRPr="00734468" w14:paraId="6ABF35FC" w14:textId="77777777" w:rsidTr="00945935">
        <w:trPr>
          <w:gridAfter w:val="2"/>
          <w:wAfter w:w="14" w:type="dxa"/>
        </w:trPr>
        <w:tc>
          <w:tcPr>
            <w:tcW w:w="830" w:type="dxa"/>
          </w:tcPr>
          <w:p w14:paraId="2457F3B3" w14:textId="16A99557"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186</w:t>
            </w:r>
          </w:p>
        </w:tc>
        <w:tc>
          <w:tcPr>
            <w:tcW w:w="1588" w:type="dxa"/>
          </w:tcPr>
          <w:p w14:paraId="5D2CDF56" w14:textId="613A6ED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Bộ Nội vụ</w:t>
            </w:r>
          </w:p>
        </w:tc>
        <w:tc>
          <w:tcPr>
            <w:tcW w:w="1977" w:type="dxa"/>
          </w:tcPr>
          <w:p w14:paraId="1D80C0C2" w14:textId="19BBE835"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rà soát, sửa đổi nội dung chưa có trong Dự thảo Nghị định liên quan đến phân cấp</w:t>
            </w:r>
          </w:p>
        </w:tc>
        <w:tc>
          <w:tcPr>
            <w:tcW w:w="5725" w:type="dxa"/>
          </w:tcPr>
          <w:p w14:paraId="6F6F9622" w14:textId="58C7FD8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rà soát các quy định tại dự thảo Nghị định, hoàn thiện theo hướng không quy định cụ thể đơn vị thuộc Bộ Nông nghiệp và Môi trường, bảo đảm nguyên tắc Chính phủ không giao nhiệm vụ (phân cấp) cho đơn vị thuộc, trực thuộc Bộ, để tạo sự chủ động trong việc phân công nhiệm vụ của Bộ trưởng, Thủ trưởng cơ quan ngang Bộ. </w:t>
            </w:r>
          </w:p>
        </w:tc>
        <w:tc>
          <w:tcPr>
            <w:tcW w:w="4059" w:type="dxa"/>
          </w:tcPr>
          <w:p w14:paraId="0B5576A4"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Việc giữ nguyên quy định hiện hành là kế thừa các quy định quản lý đã ổn định và duy trì tính chuyên môn hóa trong công tác quản lý nhà nước về địa chất, khoáng sản, đồng thời đảm bảo tính khả thi và ổn định khi Nghị định được ban hành. Cụ thể:</w:t>
            </w:r>
          </w:p>
          <w:p w14:paraId="68B52234"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Việc quy định giao trực tiếp trách nhiệm cho các đơn vị thuộc Bộ Nông nghiệp và Môi trường (trước đây là Bộ Tài nguyên và Môi trường) hoặc đơn vị thuộc Ủy ban nhân dân cấp tỉnh trong Nghị định 193/2025/NĐ-CP và Dự thảo Nghị định là sự kế thừa từ các văn bản quy phạm pháp luật quy định chi tiết thi hành Luật Khoáng sản năm 2010. Việc giữ lại quy định này nhằm đảm bảo tính ổn định của Nghị định sau khi ban hành.</w:t>
            </w:r>
          </w:p>
          <w:p w14:paraId="26DF9761" w14:textId="07EE20AD"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lastRenderedPageBreak/>
              <w:t>- Đồng thời, lĩnh vực địa chất và khoáng sản là một chuyên ngành sâu, đa dạng và phức tạp; đối tượng quản lý thuộc tài sản công. Các hoạt động như thẩm định đề án, báo cáo, và xác định chi phí hoàn trả đòi hỏi chức năng và năng lực về chuyên môn.</w:t>
            </w:r>
          </w:p>
        </w:tc>
      </w:tr>
      <w:tr w:rsidR="00734468" w:rsidRPr="00734468" w14:paraId="3E934785" w14:textId="77777777" w:rsidTr="00945935">
        <w:trPr>
          <w:gridAfter w:val="2"/>
          <w:wAfter w:w="14" w:type="dxa"/>
        </w:trPr>
        <w:tc>
          <w:tcPr>
            <w:tcW w:w="830" w:type="dxa"/>
          </w:tcPr>
          <w:p w14:paraId="4486E4E8" w14:textId="479D29F5"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187</w:t>
            </w:r>
          </w:p>
        </w:tc>
        <w:tc>
          <w:tcPr>
            <w:tcW w:w="1588" w:type="dxa"/>
          </w:tcPr>
          <w:p w14:paraId="55684305"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Bắc Ninh;</w:t>
            </w:r>
          </w:p>
          <w:p w14:paraId="06086264" w14:textId="1BDFFD2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Lai Châu</w:t>
            </w:r>
          </w:p>
        </w:tc>
        <w:tc>
          <w:tcPr>
            <w:tcW w:w="1977" w:type="dxa"/>
          </w:tcPr>
          <w:p w14:paraId="0AB33C18" w14:textId="7B00391A"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rà soát, sửa đổi nội dung chưa có trong Dự thảo Nghị định liên quan đến phân cấp</w:t>
            </w:r>
          </w:p>
        </w:tc>
        <w:tc>
          <w:tcPr>
            <w:tcW w:w="5725" w:type="dxa"/>
          </w:tcPr>
          <w:p w14:paraId="529B9C85"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Đề nghị bổ sung Điều mới: Quy định rõ trách nhiệm của các cấp quản lý tài nguyên và khoáng sản:</w:t>
            </w:r>
          </w:p>
          <w:p w14:paraId="36D080BF"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Trách nhiệm của Bộ Nông nghiệp và Môi trường;</w:t>
            </w:r>
          </w:p>
          <w:p w14:paraId="77E7DE79"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Trách nhiệm của UBND tỉnh, thành phố trực thuộc TW;</w:t>
            </w:r>
          </w:p>
          <w:p w14:paraId="154EC5EA"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 Trách nhiệm của UBND cấp xã. </w:t>
            </w:r>
          </w:p>
          <w:p w14:paraId="19152D2D" w14:textId="0A0B6286"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Đề nghị xem xét bổ sung quy định những nội dung mà Chủ tịch UBND cấp tỉnh được phân cấp, phân quyền, ủy quyền để có cơ sở thực hiện.</w:t>
            </w:r>
          </w:p>
        </w:tc>
        <w:tc>
          <w:tcPr>
            <w:tcW w:w="4059" w:type="dxa"/>
          </w:tcPr>
          <w:p w14:paraId="5C72E3A0" w14:textId="71CF713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Cơ quan chủ trì soạn thảo đã cơ bản tiếp thu và sửa đổi, bổ sung quy định tại Điều khoản thi thành của Dự thảo Nghị định.</w:t>
            </w:r>
          </w:p>
        </w:tc>
      </w:tr>
      <w:tr w:rsidR="00734468" w:rsidRPr="00734468" w14:paraId="1DB68344" w14:textId="77777777" w:rsidTr="00945935">
        <w:trPr>
          <w:gridAfter w:val="2"/>
          <w:wAfter w:w="14" w:type="dxa"/>
        </w:trPr>
        <w:tc>
          <w:tcPr>
            <w:tcW w:w="830" w:type="dxa"/>
          </w:tcPr>
          <w:p w14:paraId="332B7D5A" w14:textId="76AD689D"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188</w:t>
            </w:r>
          </w:p>
        </w:tc>
        <w:tc>
          <w:tcPr>
            <w:tcW w:w="1588" w:type="dxa"/>
          </w:tcPr>
          <w:p w14:paraId="2674BCD7" w14:textId="3E373036"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thành phố Hải Phòng</w:t>
            </w:r>
          </w:p>
        </w:tc>
        <w:tc>
          <w:tcPr>
            <w:tcW w:w="1977" w:type="dxa"/>
          </w:tcPr>
          <w:p w14:paraId="677D4118" w14:textId="66414A60"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Nghị định 193/2025/NĐ-CP</w:t>
            </w:r>
          </w:p>
        </w:tc>
        <w:tc>
          <w:tcPr>
            <w:tcW w:w="5725" w:type="dxa"/>
          </w:tcPr>
          <w:p w14:paraId="71CF3F0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quy định trách nhiệm quản lý nhà nước về địa chất, khoáng sản, trách nhiệm bảo vệ khoáng sản chưa khai thác đối với UBND cấp xã, phường.</w:t>
            </w:r>
          </w:p>
          <w:p w14:paraId="4B373060" w14:textId="36B10C6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Quy định cụ thể để nâng cao hiệu quả công tác quản lý tài nguyên khoáng sản. </w:t>
            </w:r>
          </w:p>
        </w:tc>
        <w:tc>
          <w:tcPr>
            <w:tcW w:w="4059" w:type="dxa"/>
          </w:tcPr>
          <w:p w14:paraId="1F47B9FB" w14:textId="41360C82"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Về nội dung này, cơ quan chủ trì soạn thảo có ý kiến như sau: Trường hợp UBND cấp tỉnh, UBND cấp xã muốn ủy quyền cho các cơ quan chuyên môn thì thực hiện ủy quyền theo quy định của pháp luật về chính quyền địa phương.</w:t>
            </w:r>
          </w:p>
        </w:tc>
      </w:tr>
      <w:tr w:rsidR="00734468" w:rsidRPr="00734468" w14:paraId="1CC0B103" w14:textId="77777777" w:rsidTr="00945935">
        <w:trPr>
          <w:gridAfter w:val="2"/>
          <w:wAfter w:w="14" w:type="dxa"/>
        </w:trPr>
        <w:tc>
          <w:tcPr>
            <w:tcW w:w="830" w:type="dxa"/>
          </w:tcPr>
          <w:p w14:paraId="7DD67A34" w14:textId="21081A78"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189</w:t>
            </w:r>
          </w:p>
        </w:tc>
        <w:tc>
          <w:tcPr>
            <w:tcW w:w="1588" w:type="dxa"/>
          </w:tcPr>
          <w:p w14:paraId="281B0711" w14:textId="5139050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Cao Bằng</w:t>
            </w:r>
          </w:p>
        </w:tc>
        <w:tc>
          <w:tcPr>
            <w:tcW w:w="1977" w:type="dxa"/>
          </w:tcPr>
          <w:p w14:paraId="2FEAD97D" w14:textId="1382BD4E"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Nghị định số 193/2025/NĐ-CP</w:t>
            </w:r>
          </w:p>
        </w:tc>
        <w:tc>
          <w:tcPr>
            <w:tcW w:w="5725" w:type="dxa"/>
          </w:tcPr>
          <w:p w14:paraId="5FA660BB" w14:textId="19A5120F"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Các tài liệu thành phần hồ sơ có yêu cầu “bản sao y”. Đề nghị sửa thành: “</w:t>
            </w:r>
            <w:bookmarkStart w:id="4" w:name="_Hlk215540825"/>
            <w:r w:rsidRPr="00734468">
              <w:rPr>
                <w:rFonts w:ascii="Times New Roman" w:hAnsi="Times New Roman" w:cs="Times New Roman"/>
              </w:rPr>
              <w:t>Bản sao có chứng thực hoặc bản sao kèm bản chính để đối chiếu hoặc bản sao điện tử có chứng thực từ bản chính</w:t>
            </w:r>
            <w:bookmarkEnd w:id="4"/>
            <w:r w:rsidRPr="00734468">
              <w:rPr>
                <w:rFonts w:ascii="Times New Roman" w:hAnsi="Times New Roman" w:cs="Times New Roman"/>
              </w:rPr>
              <w:t xml:space="preserve">". </w:t>
            </w:r>
          </w:p>
        </w:tc>
        <w:tc>
          <w:tcPr>
            <w:tcW w:w="4059" w:type="dxa"/>
          </w:tcPr>
          <w:p w14:paraId="0CD9DB5A" w14:textId="6EABD68D"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rPr>
              <w:t xml:space="preserve"> Cơ quan chủ trì soạn thảo đã tiếp thu và sửa đổi, bổ sung </w:t>
            </w:r>
            <w:r w:rsidR="00B56DB3">
              <w:rPr>
                <w:rFonts w:ascii="Times New Roman" w:hAnsi="Times New Roman" w:cs="Times New Roman"/>
              </w:rPr>
              <w:t>tại Dự thảo Nghị định</w:t>
            </w:r>
            <w:r w:rsidRPr="00734468">
              <w:rPr>
                <w:rFonts w:ascii="Times New Roman" w:hAnsi="Times New Roman" w:cs="Times New Roman"/>
              </w:rPr>
              <w:t>.</w:t>
            </w:r>
          </w:p>
        </w:tc>
      </w:tr>
      <w:tr w:rsidR="00734468" w:rsidRPr="00734468" w14:paraId="5EC0D91B" w14:textId="77777777" w:rsidTr="00945935">
        <w:trPr>
          <w:gridAfter w:val="1"/>
          <w:wAfter w:w="8" w:type="dxa"/>
        </w:trPr>
        <w:tc>
          <w:tcPr>
            <w:tcW w:w="14185" w:type="dxa"/>
            <w:gridSpan w:val="6"/>
          </w:tcPr>
          <w:p w14:paraId="17EC4933" w14:textId="3A29DFF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b/>
                <w:bCs/>
              </w:rPr>
              <w:t>II. Các ý kiến liên quan đến các Phụ lục của Nghị định số 193/2025/NĐ-CP</w:t>
            </w:r>
          </w:p>
        </w:tc>
      </w:tr>
      <w:tr w:rsidR="00734468" w:rsidRPr="00734468" w14:paraId="3D876576" w14:textId="77777777" w:rsidTr="00945935">
        <w:trPr>
          <w:gridAfter w:val="2"/>
          <w:wAfter w:w="14" w:type="dxa"/>
        </w:trPr>
        <w:tc>
          <w:tcPr>
            <w:tcW w:w="830" w:type="dxa"/>
          </w:tcPr>
          <w:p w14:paraId="2755C7C3" w14:textId="3254743C"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190</w:t>
            </w:r>
          </w:p>
        </w:tc>
        <w:tc>
          <w:tcPr>
            <w:tcW w:w="1588" w:type="dxa"/>
          </w:tcPr>
          <w:p w14:paraId="20DD4D59" w14:textId="4D7AC9E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64ED0A13" w14:textId="44D6027A"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Phụ lục I Nghị định 193/2025/NĐ-CP</w:t>
            </w:r>
          </w:p>
        </w:tc>
        <w:tc>
          <w:tcPr>
            <w:tcW w:w="5725" w:type="dxa"/>
          </w:tcPr>
          <w:p w14:paraId="5726E064"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(1)Tại mục 2. Khoáng sản làm phụ gia xi măng: Quặng sắt laterit, đá silic, đá bazan, puzolan. </w:t>
            </w:r>
          </w:p>
          <w:p w14:paraId="097B527E" w14:textId="77777777" w:rsidR="00EE00AB" w:rsidRPr="00734468" w:rsidRDefault="00EE00AB" w:rsidP="00EE00AB">
            <w:pPr>
              <w:spacing w:beforeLines="40" w:before="96" w:afterLines="40" w:after="96"/>
              <w:jc w:val="both"/>
              <w:rPr>
                <w:rFonts w:ascii="Times New Roman" w:hAnsi="Times New Roman" w:cs="Times New Roman"/>
                <w:b/>
                <w:bCs/>
                <w:i/>
                <w:iCs/>
              </w:rPr>
            </w:pPr>
            <w:r w:rsidRPr="00734468">
              <w:rPr>
                <w:rFonts w:ascii="Times New Roman" w:hAnsi="Times New Roman" w:cs="Times New Roman"/>
              </w:rPr>
              <w:t xml:space="preserve">Đề nghị sửa lại là: Khoáng sản làm phụ gia xi măng: Quặng sắt laterit, đá silic, đá bazan, puzolan, đá vôi dolomit, </w:t>
            </w:r>
            <w:r w:rsidRPr="00734468">
              <w:rPr>
                <w:rFonts w:ascii="Times New Roman" w:hAnsi="Times New Roman" w:cs="Times New Roman"/>
                <w:b/>
                <w:bCs/>
                <w:i/>
                <w:iCs/>
              </w:rPr>
              <w:t xml:space="preserve">đá vôi đen, cát silic … </w:t>
            </w:r>
          </w:p>
          <w:p w14:paraId="5B187068"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Trên địa bàn tỉnh Thanh Hóa hiện đang có Giấy phép khai thác đá vôi dolomit, đá vôi đen, cát silic làm phụ gia xi năng. </w:t>
            </w:r>
          </w:p>
          <w:p w14:paraId="539D2E4E"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(2)Tại mục c) khoản 1- Danh mục khoáng sản nhóm III: Đất sét làm gạch, ngói theo tiêu chuẩn, quy chuẩn kỹ thuật Việt Nam và không nằm trong danh mục khoáng sản thuộc quy hoạch khoáng sản nhóm I hoặc quy hoạch khoáng sản nhóm II. </w:t>
            </w:r>
          </w:p>
          <w:p w14:paraId="74A86453" w14:textId="50064F16"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sửa lại là: Đất sét làm gạch, ngói theo tiêu chuẩn, quy chuẩn kỹ thuật Việt Nam và không nằm trong danh mục khoáng sản thuộc quy hoạch khoáng sản nhóm I hoặc quy hoạch khoáng sản nhóm II. </w:t>
            </w:r>
            <w:r w:rsidRPr="00734468">
              <w:rPr>
                <w:rFonts w:ascii="Times New Roman" w:hAnsi="Times New Roman" w:cs="Times New Roman"/>
                <w:b/>
                <w:bCs/>
                <w:i/>
                <w:iCs/>
              </w:rPr>
              <w:t>Đá sét kết, đá cát kết, đá phiến sét làm phụ gia sản xuất gạch ốp lát không thuộc quy hoạch khoáng sản nhóm I hoặc quy hoạch khoáng sản nhóm II.</w:t>
            </w:r>
          </w:p>
        </w:tc>
        <w:tc>
          <w:tcPr>
            <w:tcW w:w="4059" w:type="dxa"/>
          </w:tcPr>
          <w:p w14:paraId="7B1DB3CB" w14:textId="3098B01D" w:rsidR="00EE00AB" w:rsidRPr="00734468" w:rsidRDefault="00B24C46"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xin ghi nhận ý kiến của quý Cơ quan và nghiên cứu, rà soát đồng bộ. Hiện nay, Phụ lục I Nghị định 193/2025/NĐ-CP đã được rà soát, hoàn thiện trên cơ sở kiến nghị của Bộ Xây dựng.</w:t>
            </w:r>
          </w:p>
        </w:tc>
      </w:tr>
      <w:tr w:rsidR="00734468" w:rsidRPr="00734468" w14:paraId="5FF39572" w14:textId="77777777" w:rsidTr="00945935">
        <w:trPr>
          <w:gridAfter w:val="2"/>
          <w:wAfter w:w="14" w:type="dxa"/>
        </w:trPr>
        <w:tc>
          <w:tcPr>
            <w:tcW w:w="830" w:type="dxa"/>
          </w:tcPr>
          <w:p w14:paraId="311DA111" w14:textId="6A357DE0"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191</w:t>
            </w:r>
          </w:p>
        </w:tc>
        <w:tc>
          <w:tcPr>
            <w:tcW w:w="1588" w:type="dxa"/>
          </w:tcPr>
          <w:p w14:paraId="58B8C740" w14:textId="3497D78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43C0CB0A" w14:textId="6199007A"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Phụ lục I Nghị định 193/2025/NĐ-CP</w:t>
            </w:r>
          </w:p>
        </w:tc>
        <w:tc>
          <w:tcPr>
            <w:tcW w:w="5725" w:type="dxa"/>
          </w:tcPr>
          <w:p w14:paraId="563A0643" w14:textId="7D49F6C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Đề nghị cơ quan soạn thảo rà soát Danh mục khoáng sản nhóm III và nhóm IV tại Phụ lục I kèm theo Nghị định số 193/2025/NĐ-CP ngày 02/7/2025 của Chính phủ để bảo đảm thống nhất tên loại khoáng sản giữa các nhóm, tránh chồng chéo, gây lúng túng trong quá trình áp dụng quy định của văn bản quy phạm pháp luật.</w:t>
            </w:r>
          </w:p>
        </w:tc>
        <w:tc>
          <w:tcPr>
            <w:tcW w:w="4059" w:type="dxa"/>
          </w:tcPr>
          <w:p w14:paraId="0B0F2B0F" w14:textId="1315BEE2" w:rsidR="00EE00AB" w:rsidRPr="00734468" w:rsidRDefault="00B455D1"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đã tiếp thu và </w:t>
            </w:r>
            <w:r w:rsidR="000859CC" w:rsidRPr="00734468">
              <w:rPr>
                <w:rFonts w:ascii="Times New Roman" w:hAnsi="Times New Roman" w:cs="Times New Roman"/>
              </w:rPr>
              <w:t>sửa đổi, bổ sung Phụ lục I tại Dự thảo Nghị định.</w:t>
            </w:r>
          </w:p>
        </w:tc>
      </w:tr>
      <w:tr w:rsidR="00734468" w:rsidRPr="00734468" w14:paraId="5580D914" w14:textId="77777777" w:rsidTr="00945935">
        <w:trPr>
          <w:gridAfter w:val="2"/>
          <w:wAfter w:w="14" w:type="dxa"/>
        </w:trPr>
        <w:tc>
          <w:tcPr>
            <w:tcW w:w="830" w:type="dxa"/>
          </w:tcPr>
          <w:p w14:paraId="0E4C3D4E" w14:textId="05B82531"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192</w:t>
            </w:r>
          </w:p>
        </w:tc>
        <w:tc>
          <w:tcPr>
            <w:tcW w:w="1588" w:type="dxa"/>
          </w:tcPr>
          <w:p w14:paraId="1DD8A038" w14:textId="7DA94A6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1A8757BE" w14:textId="7B03CDE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đối với quy định tại </w:t>
            </w:r>
            <w:r w:rsidRPr="00734468">
              <w:rPr>
                <w:rFonts w:ascii="Times New Roman" w:hAnsi="Times New Roman" w:cs="Times New Roman"/>
                <w:spacing w:val="-10"/>
              </w:rPr>
              <w:lastRenderedPageBreak/>
              <w:t>Phụ lục II Nghị định 193/2025/NĐ-CP</w:t>
            </w:r>
          </w:p>
        </w:tc>
        <w:tc>
          <w:tcPr>
            <w:tcW w:w="5725" w:type="dxa"/>
          </w:tcPr>
          <w:p w14:paraId="68D422EF" w14:textId="180047F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1. Tại Phụ lục II Nghị định 193/2025/NĐ-CP: Đề nghị bỏ quy định về quy mô phân tán nhỏ lẻ đối với khoáng sản </w:t>
            </w:r>
            <w:r w:rsidRPr="00734468">
              <w:rPr>
                <w:rFonts w:ascii="Times New Roman" w:hAnsi="Times New Roman" w:cs="Times New Roman"/>
              </w:rPr>
              <w:lastRenderedPageBreak/>
              <w:t>nhóm II do nhóm khoáng sản này đã được phân cấp về cho Chủ tịch UBND cấp tỉnh cấp phép.</w:t>
            </w:r>
          </w:p>
          <w:p w14:paraId="6051A273" w14:textId="77777777" w:rsidR="00EE00AB" w:rsidRPr="00734468" w:rsidRDefault="00EE00AB" w:rsidP="00EE00AB">
            <w:pPr>
              <w:jc w:val="both"/>
              <w:rPr>
                <w:rFonts w:ascii="Times New Roman" w:hAnsi="Times New Roman" w:cs="Times New Roman"/>
              </w:rPr>
            </w:pPr>
            <w:r w:rsidRPr="00734468">
              <w:rPr>
                <w:rFonts w:ascii="Times New Roman" w:hAnsi="Times New Roman" w:cs="Times New Roman"/>
              </w:rPr>
              <w:t xml:space="preserve">2. Tại Điều 16 </w:t>
            </w:r>
            <w:r w:rsidRPr="00734468">
              <w:rPr>
                <w:rFonts w:ascii="Times New Roman" w:hAnsi="Times New Roman" w:cs="Times New Roman"/>
                <w:spacing w:val="-10"/>
              </w:rPr>
              <w:t>Nghị định 193/2025/NĐ-CP</w:t>
            </w:r>
            <w:r w:rsidRPr="00734468">
              <w:rPr>
                <w:rFonts w:ascii="Times New Roman" w:hAnsi="Times New Roman" w:cs="Times New Roman"/>
              </w:rPr>
              <w:t xml:space="preserve"> quy định về quy mô tài nguyên, trữ lượng khoáng sản phân tán nhỏ, lẻ được quy định tại Phụ lục II ban hành kèm theo Nghị định này. </w:t>
            </w:r>
          </w:p>
          <w:p w14:paraId="36D20186" w14:textId="77777777" w:rsidR="00EE00AB" w:rsidRPr="00734468" w:rsidRDefault="00EE00AB" w:rsidP="00EE00AB">
            <w:pPr>
              <w:tabs>
                <w:tab w:val="left" w:pos="921"/>
              </w:tabs>
              <w:jc w:val="both"/>
              <w:rPr>
                <w:rFonts w:ascii="Times New Roman" w:hAnsi="Times New Roman" w:cs="Times New Roman"/>
                <w:spacing w:val="-4"/>
              </w:rPr>
            </w:pPr>
            <w:r w:rsidRPr="00734468">
              <w:rPr>
                <w:rFonts w:ascii="Times New Roman" w:hAnsi="Times New Roman" w:cs="Times New Roman"/>
                <w:spacing w:val="-4"/>
              </w:rPr>
              <w:t xml:space="preserve">Đề nghị Bộ Nông nghiệp và Môi trường nghiên cứu bỏ quy định về quy mô phân tán, nhỏ lẻ đối với khoáng sản nhóm II. </w:t>
            </w:r>
          </w:p>
          <w:p w14:paraId="553DCDDE" w14:textId="3191532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Tại Nghị định 136 về phân quyền, phân cấp trong lĩnh vực nông nghiệp và môi trường đã phân cấp cho Chủ tịch UBND cấp tỉnh cấp phép thăm dò, khai thác đối với khoáng sản nhóm II.</w:t>
            </w:r>
          </w:p>
        </w:tc>
        <w:tc>
          <w:tcPr>
            <w:tcW w:w="4059" w:type="dxa"/>
          </w:tcPr>
          <w:p w14:paraId="3F0FA02E" w14:textId="03904DD3" w:rsidR="00EE00AB" w:rsidRPr="00734468" w:rsidRDefault="000859CC"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Cơ quan chủ trì soạn thảo đã tiếp thu và sửa đổi, bổ sung Phụ lục II tại Dự thảo Nghị định.</w:t>
            </w:r>
          </w:p>
        </w:tc>
      </w:tr>
      <w:tr w:rsidR="00734468" w:rsidRPr="00734468" w14:paraId="0AD7F2A2" w14:textId="77777777" w:rsidTr="00945935">
        <w:trPr>
          <w:gridAfter w:val="2"/>
          <w:wAfter w:w="14" w:type="dxa"/>
        </w:trPr>
        <w:tc>
          <w:tcPr>
            <w:tcW w:w="830" w:type="dxa"/>
          </w:tcPr>
          <w:p w14:paraId="4B14C256" w14:textId="3E5C5D1D"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193</w:t>
            </w:r>
          </w:p>
        </w:tc>
        <w:tc>
          <w:tcPr>
            <w:tcW w:w="1588" w:type="dxa"/>
          </w:tcPr>
          <w:p w14:paraId="7670308F" w14:textId="464F65DB"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Thanh Hóa</w:t>
            </w:r>
          </w:p>
        </w:tc>
        <w:tc>
          <w:tcPr>
            <w:tcW w:w="1977" w:type="dxa"/>
          </w:tcPr>
          <w:p w14:paraId="4903DD8D" w14:textId="6F034E29"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quy định tại Phụ lục II Nghị định 193/2025/NĐ-CP</w:t>
            </w:r>
          </w:p>
        </w:tc>
        <w:tc>
          <w:tcPr>
            <w:tcW w:w="5725" w:type="dxa"/>
          </w:tcPr>
          <w:p w14:paraId="345750F3" w14:textId="60809C1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Tại Phụ lục III Nghị định 193/2025/NĐ-CP: Đề nghị bổ sung tỷ lệ thu tiền cấp quyền đối với nhóm khoáng sản làm phụ gia sản xuất xi măng; phụ gia sản xuất gạch ốp lát.</w:t>
            </w:r>
          </w:p>
        </w:tc>
        <w:tc>
          <w:tcPr>
            <w:tcW w:w="4059" w:type="dxa"/>
          </w:tcPr>
          <w:p w14:paraId="14C9553E" w14:textId="7FD8C9DF" w:rsidR="00EE00AB" w:rsidRPr="00734468" w:rsidRDefault="000859CC"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Tùy thuộc vào nhóm loại khoáng sản, tỷ lệ thu tiền cấp quyền đã được quy định cụ thể tại Phụ lục III ban hành kèm theo NĐ 193</w:t>
            </w:r>
          </w:p>
        </w:tc>
      </w:tr>
      <w:tr w:rsidR="00734468" w:rsidRPr="00734468" w14:paraId="6184CA78" w14:textId="77777777" w:rsidTr="00945935">
        <w:trPr>
          <w:gridAfter w:val="2"/>
          <w:wAfter w:w="14" w:type="dxa"/>
        </w:trPr>
        <w:tc>
          <w:tcPr>
            <w:tcW w:w="830" w:type="dxa"/>
            <w:hideMark/>
          </w:tcPr>
          <w:p w14:paraId="63F95FF2" w14:textId="17D1D316"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194</w:t>
            </w:r>
          </w:p>
        </w:tc>
        <w:tc>
          <w:tcPr>
            <w:tcW w:w="1588" w:type="dxa"/>
            <w:hideMark/>
          </w:tcPr>
          <w:p w14:paraId="3861B629"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UBND tỉnh Tây Ninh;</w:t>
            </w:r>
          </w:p>
          <w:p w14:paraId="70E2A7F2" w14:textId="4429DF5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Cao Bằng</w:t>
            </w:r>
          </w:p>
        </w:tc>
        <w:tc>
          <w:tcPr>
            <w:tcW w:w="1977" w:type="dxa"/>
            <w:hideMark/>
          </w:tcPr>
          <w:p w14:paraId="1ABC0217" w14:textId="7777777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1. Phụ lục 3 Nghị định 193/2025/NĐ-CP (liên quan điểm a khoản 47 Điều 1 dự thảo);</w:t>
            </w:r>
          </w:p>
          <w:p w14:paraId="4251D15F" w14:textId="62E8C206"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2. Khoản 47 Điều 1 dự thảo Nghị định (sửa đổi mục 1 phần I phụ lục III Nghị định 193/2025/NĐ-CP)</w:t>
            </w:r>
          </w:p>
        </w:tc>
        <w:tc>
          <w:tcPr>
            <w:tcW w:w="5725" w:type="dxa"/>
            <w:hideMark/>
          </w:tcPr>
          <w:p w14:paraId="197C3C1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Đề nghị sửa đổi, bổ sung tên gọi tại Mục 1, Phụ lục III thành: "Cát, sỏi, sạn </w:t>
            </w:r>
            <w:r w:rsidRPr="00734468">
              <w:rPr>
                <w:rFonts w:ascii="Times New Roman" w:hAnsi="Times New Roman" w:cs="Times New Roman"/>
                <w:i/>
                <w:iCs/>
              </w:rPr>
              <w:t>lòng sông, suối, bãi bồi</w:t>
            </w:r>
            <w:r w:rsidRPr="00734468">
              <w:rPr>
                <w:rFonts w:ascii="Times New Roman" w:hAnsi="Times New Roman" w:cs="Times New Roman"/>
              </w:rPr>
              <w:t xml:space="preserve">; sét gạch ngói </w:t>
            </w:r>
            <w:r w:rsidRPr="00734468">
              <w:rPr>
                <w:rFonts w:ascii="Times New Roman" w:hAnsi="Times New Roman" w:cs="Times New Roman"/>
                <w:i/>
                <w:iCs/>
              </w:rPr>
              <w:t>(thuộc khoáng sản Nhóm III)</w:t>
            </w:r>
            <w:r w:rsidRPr="00734468">
              <w:rPr>
                <w:rFonts w:ascii="Times New Roman" w:hAnsi="Times New Roman" w:cs="Times New Roman"/>
              </w:rPr>
              <w:t xml:space="preserve">". </w:t>
            </w:r>
          </w:p>
          <w:p w14:paraId="1DC9CD29"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Theo Luật Địa chất và Khoáng sản năm 2024 đã phân loại khoáng sản thành các Nhóm I, II, III, IV để quản lý. Tuy nhiên, tại Mục 1, Phụ lục III của Nghị định 193/2025/NĐ-CP quy định mức thu (R=5%) chung cho "Cát, sỏi, sạn; sét gạch ngói" mà không ghi rõ nhóm. Điều này dễ gây nhầm lẫn với cát san lấp (Nhóm IV) hoặc cát trắng silic (Nhóm I, II). Việc ghi chú rõ "Nhóm III" sẽ giúp thuận tiện trong công tác quản lý, hướng dẫn và áp </w:t>
            </w:r>
            <w:r w:rsidRPr="00734468">
              <w:rPr>
                <w:rFonts w:ascii="Times New Roman" w:hAnsi="Times New Roman" w:cs="Times New Roman"/>
              </w:rPr>
              <w:lastRenderedPageBreak/>
              <w:t>dụng mức thu chính xác, tránh chồng chéo với khoáng sản Nhóm IV (thường có cơ chế đặc thù và mức thu khác).</w:t>
            </w:r>
          </w:p>
          <w:p w14:paraId="2D92749D"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Đề nghị xem xét không chỉnh sửa, bổ sung và giữ nguyên theo Nghị định số 193/2025/NĐ-CP: "Cát, sỏi, sạn lòng sông, suối, bãi bồi; sét gạch ngói".</w:t>
            </w:r>
          </w:p>
          <w:p w14:paraId="57D9F710" w14:textId="66907CDB"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Nếu thay đổi bỏ "cát, sỏi, sạn lòng sông, suối" sẽ khó khăn cho các mỏ cát sỏi đồi (cát, sỏi kết trên cạn), khó cạnh tranh vì việc khai thác cát sỏi đồi tốn kém chi phí nhiều hơn cát sỏi lòng sông, đồng thời để khuyến khích đầu tư khai thác cát sỏi đồi thay thế cát sỏi lòng sông tại các tỉnh miền núi, nhằm phòng tránh sạt lở lòng bờ bãi sông.</w:t>
            </w:r>
          </w:p>
        </w:tc>
        <w:tc>
          <w:tcPr>
            <w:tcW w:w="4059" w:type="dxa"/>
            <w:hideMark/>
          </w:tcPr>
          <w:p w14:paraId="5FE7FA93" w14:textId="11D715E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Cơ quan chủ trì soạn thảo đã tiếp thu và đang sửa đổi, bổ sung để hoàn thiện lại các Phụ lục trong Nghị định số 193/2025/NĐ-CP đảm bảo phù hợp, dễ hiểu, tránh chồng chéo.</w:t>
            </w:r>
          </w:p>
        </w:tc>
      </w:tr>
      <w:tr w:rsidR="00734468" w:rsidRPr="00734468" w14:paraId="0CC813BF" w14:textId="77777777" w:rsidTr="00945935">
        <w:tc>
          <w:tcPr>
            <w:tcW w:w="14193" w:type="dxa"/>
            <w:gridSpan w:val="7"/>
            <w:hideMark/>
          </w:tcPr>
          <w:p w14:paraId="3F1E69A7" w14:textId="2ED31CF1" w:rsidR="00EE00AB" w:rsidRPr="00734468" w:rsidRDefault="00EE00AB" w:rsidP="00EE00AB">
            <w:pPr>
              <w:spacing w:beforeLines="40" w:before="96" w:afterLines="40" w:after="96"/>
              <w:rPr>
                <w:rFonts w:ascii="Times New Roman" w:hAnsi="Times New Roman" w:cs="Times New Roman"/>
                <w:b/>
                <w:bCs/>
              </w:rPr>
            </w:pPr>
            <w:r w:rsidRPr="00734468">
              <w:rPr>
                <w:rFonts w:ascii="Times New Roman" w:hAnsi="Times New Roman" w:cs="Times New Roman"/>
                <w:b/>
                <w:bCs/>
              </w:rPr>
              <w:t>III- Các ý kiến liên quan đến Điều khoản chuyển tiếp</w:t>
            </w:r>
          </w:p>
        </w:tc>
      </w:tr>
      <w:tr w:rsidR="00734468" w:rsidRPr="00734468" w14:paraId="748ABCCE" w14:textId="77777777" w:rsidTr="00945935">
        <w:trPr>
          <w:gridAfter w:val="2"/>
          <w:wAfter w:w="14" w:type="dxa"/>
        </w:trPr>
        <w:tc>
          <w:tcPr>
            <w:tcW w:w="830" w:type="dxa"/>
          </w:tcPr>
          <w:p w14:paraId="02809AFC" w14:textId="679BBF31"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w:t>
            </w:r>
          </w:p>
        </w:tc>
        <w:tc>
          <w:tcPr>
            <w:tcW w:w="1588" w:type="dxa"/>
          </w:tcPr>
          <w:p w14:paraId="1AC6752A" w14:textId="30A5F3A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4A8987E7" w14:textId="5AA35C60"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1 Điều 2 Dự thảo Nghị định (Điều khoản chuyển tiếp)</w:t>
            </w:r>
          </w:p>
        </w:tc>
        <w:tc>
          <w:tcPr>
            <w:tcW w:w="5725" w:type="dxa"/>
          </w:tcPr>
          <w:p w14:paraId="192F89E1" w14:textId="0B22359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Tại điểm a khoản 1 Điều 2 dự thảo Nghị định: đề nghị quy định cụ thể thời điếm áp dụng pháp luật là thời điểm nộp hồ sơ để thống nhất với quy định tại điểm b khoản 1 Điều này.</w:t>
            </w:r>
          </w:p>
        </w:tc>
        <w:tc>
          <w:tcPr>
            <w:tcW w:w="4059" w:type="dxa"/>
          </w:tcPr>
          <w:p w14:paraId="4FC931DD" w14:textId="0CF24AA8" w:rsidR="00EE00AB" w:rsidRPr="00734468" w:rsidRDefault="000859CC"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đã tiếp thu một phần và sửa đổi, bổ sung khoản 1 tại Điều khoản chuyển tiếp Dự thảo Nghị định.</w:t>
            </w:r>
          </w:p>
        </w:tc>
      </w:tr>
      <w:tr w:rsidR="00734468" w:rsidRPr="00734468" w14:paraId="28141321" w14:textId="77777777" w:rsidTr="00945935">
        <w:trPr>
          <w:gridAfter w:val="2"/>
          <w:wAfter w:w="14" w:type="dxa"/>
        </w:trPr>
        <w:tc>
          <w:tcPr>
            <w:tcW w:w="830" w:type="dxa"/>
          </w:tcPr>
          <w:p w14:paraId="280C41BD" w14:textId="4B3D5903"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2</w:t>
            </w:r>
          </w:p>
        </w:tc>
        <w:tc>
          <w:tcPr>
            <w:tcW w:w="1588" w:type="dxa"/>
          </w:tcPr>
          <w:p w14:paraId="7942C740" w14:textId="5F15356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11E2C90E" w14:textId="3F63DCF1"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2 Điều 2 Dự thảo Nghị định (Điều khoản chuyển tiếp)</w:t>
            </w:r>
          </w:p>
        </w:tc>
        <w:tc>
          <w:tcPr>
            <w:tcW w:w="5725" w:type="dxa"/>
          </w:tcPr>
          <w:p w14:paraId="201CC1EA"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Khoản 2, Điều 2 dự thảo Nghị định quy định về điều khoản chuyển tiếp quy định: "2. Đối với các giấy phép khai thác khoáng sản, giấy phép khai thác tận thu khoáng sản được cấp trước ngày Nghị định này có hiệu lực thi hành có nội dung không phù hợp với quy định tại khoản 2 Điều 56 Luật Địa chất và khoáng sản (như không quy định mức sâu được phép khai thác) thì tổ chức, cá nhân có trách nhiệm thực hiện thủ tục cấp đổi giấy phép khai thác theo quy định của pháp luật hiện hành." </w:t>
            </w:r>
          </w:p>
          <w:p w14:paraId="4447D9A7" w14:textId="0A480228"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Đề nghị làm rõ nội dung không phù hợp chỉ bao gồm trường hợp giấy phép không quy định mức sâu được phép khai thác hay bao gồm toàn bộ các nội dung tại khoản 2 Điều 56 như vị trí, diện tích khu vực khai thác khoáng sản; </w:t>
            </w:r>
            <w:r w:rsidRPr="00734468">
              <w:rPr>
                <w:rFonts w:ascii="Times New Roman" w:hAnsi="Times New Roman" w:cs="Times New Roman"/>
                <w:spacing w:val="-2"/>
              </w:rPr>
              <w:lastRenderedPageBreak/>
              <w:t>loại khoáng sản chính, khoáng sản đi kèm; trữ lượng hoặc khối lượng khoáng sản được phép khai thác; công suất khai thác, phương pháp khai thác khoáng sản; thời hạn khai thác khoáng sản.</w:t>
            </w:r>
          </w:p>
        </w:tc>
        <w:tc>
          <w:tcPr>
            <w:tcW w:w="4059" w:type="dxa"/>
          </w:tcPr>
          <w:p w14:paraId="1375C505" w14:textId="62F912B6" w:rsidR="00EE00AB" w:rsidRPr="00734468" w:rsidRDefault="000859CC"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Về nội dung này, cơ quan chủ trì soạn thảo có ý kiến như sau: Đối với các giấy phép khai thác khoáng sản, giấy phép khai thác tận thu khoáng sản được cấp trước ngày Nghị định này có hiệu lực thi hành có nội dung không phù hợp với quy định tại khoản 2 Điều 56 Luật Địa chất và khoáng sản (như không quy định mức sâu được phép khai thác, trữ lượng được phép khai thác, công suất khai thác, thời hạn khai thác) thì tổ chức, cá nhân có trách nhiệm thực hiện thủ tục cấp đổi </w:t>
            </w:r>
            <w:r w:rsidRPr="00734468">
              <w:rPr>
                <w:rFonts w:ascii="Times New Roman" w:hAnsi="Times New Roman" w:cs="Times New Roman"/>
              </w:rPr>
              <w:lastRenderedPageBreak/>
              <w:t>giấy phép khai thác theo quy định của pháp luật hiện hành.</w:t>
            </w:r>
          </w:p>
        </w:tc>
      </w:tr>
      <w:tr w:rsidR="00734468" w:rsidRPr="00734468" w14:paraId="09A49C2C" w14:textId="77777777" w:rsidTr="00945935">
        <w:trPr>
          <w:gridAfter w:val="2"/>
          <w:wAfter w:w="14" w:type="dxa"/>
        </w:trPr>
        <w:tc>
          <w:tcPr>
            <w:tcW w:w="830" w:type="dxa"/>
          </w:tcPr>
          <w:p w14:paraId="4E9920D0" w14:textId="0817713A"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3</w:t>
            </w:r>
          </w:p>
        </w:tc>
        <w:tc>
          <w:tcPr>
            <w:tcW w:w="1588" w:type="dxa"/>
          </w:tcPr>
          <w:p w14:paraId="638CA6E6" w14:textId="54C4908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25EBAF81" w14:textId="2DA3E74E"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4 Điều 2 Dự thảo Nghị định (Điều khoản chuyển tiếp)</w:t>
            </w:r>
          </w:p>
        </w:tc>
        <w:tc>
          <w:tcPr>
            <w:tcW w:w="5725" w:type="dxa"/>
          </w:tcPr>
          <w:p w14:paraId="5DB8BB8F" w14:textId="433744C0"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Đề nghị biên soạn lại khoản 4 Điều 2 dự thảo Nghị định để rõ ràng về nội hàm.</w:t>
            </w:r>
          </w:p>
        </w:tc>
        <w:tc>
          <w:tcPr>
            <w:tcW w:w="4059" w:type="dxa"/>
          </w:tcPr>
          <w:p w14:paraId="130032AC" w14:textId="1B47D4B2" w:rsidR="00EE00AB" w:rsidRPr="00734468" w:rsidRDefault="000859CC"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kế thừa lại nội dung quy định tại Nghị quyết số </w:t>
            </w:r>
            <w:r w:rsidR="00EE00AB" w:rsidRPr="00734468">
              <w:rPr>
                <w:rFonts w:ascii="Times New Roman" w:hAnsi="Times New Roman" w:cs="Times New Roman"/>
              </w:rPr>
              <w:t>66.4</w:t>
            </w:r>
            <w:r w:rsidRPr="00734468">
              <w:rPr>
                <w:rFonts w:ascii="Times New Roman" w:hAnsi="Times New Roman" w:cs="Times New Roman"/>
              </w:rPr>
              <w:t>/2025/NQ-QH.</w:t>
            </w:r>
          </w:p>
        </w:tc>
      </w:tr>
      <w:tr w:rsidR="00734468" w:rsidRPr="00734468" w14:paraId="4117DF3B" w14:textId="77777777" w:rsidTr="00945935">
        <w:trPr>
          <w:gridAfter w:val="2"/>
          <w:wAfter w:w="14" w:type="dxa"/>
        </w:trPr>
        <w:tc>
          <w:tcPr>
            <w:tcW w:w="830" w:type="dxa"/>
            <w:hideMark/>
          </w:tcPr>
          <w:p w14:paraId="72AA4553" w14:textId="1848C5E0"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4</w:t>
            </w:r>
          </w:p>
        </w:tc>
        <w:tc>
          <w:tcPr>
            <w:tcW w:w="1588" w:type="dxa"/>
            <w:hideMark/>
          </w:tcPr>
          <w:p w14:paraId="0932712C"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UBND tỉnh Tây Ninh</w:t>
            </w:r>
          </w:p>
        </w:tc>
        <w:tc>
          <w:tcPr>
            <w:tcW w:w="1977" w:type="dxa"/>
            <w:hideMark/>
          </w:tcPr>
          <w:p w14:paraId="6F2C6DBD" w14:textId="712D7B8F"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Khoản 6 Điều 2 Dự thảo Nghị định (Điều khoản chuyển tiếp)</w:t>
            </w:r>
          </w:p>
        </w:tc>
        <w:tc>
          <w:tcPr>
            <w:tcW w:w="5725" w:type="dxa"/>
            <w:hideMark/>
          </w:tcPr>
          <w:p w14:paraId="7C77D5F1" w14:textId="77777777" w:rsidR="00EE00AB" w:rsidRPr="00734468" w:rsidRDefault="00EE00AB" w:rsidP="00EE00AB">
            <w:pPr>
              <w:spacing w:beforeLines="40" w:before="96" w:afterLines="40" w:after="96"/>
              <w:jc w:val="both"/>
              <w:rPr>
                <w:rFonts w:ascii="Times New Roman" w:hAnsi="Times New Roman" w:cs="Times New Roman"/>
                <w:b/>
                <w:bCs/>
                <w:i/>
                <w:iCs/>
                <w:spacing w:val="-2"/>
              </w:rPr>
            </w:pPr>
            <w:r w:rsidRPr="00734468">
              <w:rPr>
                <w:rFonts w:ascii="Times New Roman" w:hAnsi="Times New Roman" w:cs="Times New Roman"/>
                <w:spacing w:val="-2"/>
              </w:rPr>
              <w:t xml:space="preserve">Kiến nghị bổ sung đoạn sau vào cuối khoản 6 Điều 2 dự thảo: "... </w:t>
            </w:r>
            <w:r w:rsidRPr="00734468">
              <w:rPr>
                <w:rFonts w:ascii="Times New Roman" w:hAnsi="Times New Roman" w:cs="Times New Roman"/>
                <w:i/>
                <w:iCs/>
                <w:spacing w:val="-2"/>
              </w:rPr>
              <w:t>Đối với các giấy phép khai thác khoáng sản mà tổ chức, cá nhân đã hoàn thành việc nộp đủ tiền cấp quyền khai thác khoáng sản cho toàn bộ trữ lượng được cấp phép trước ngày Nghị định này có hiệu lực, thì không phải nộp bổ sung tiền cấp quyền khai thác khoáng sản chênh lệch (nếu có) khi thực hiện quyết toán và phê duyệt lại đối với phần trữ lượng còn lại chưa khai thác hết, trừ trường hợp gia hạn thời gian khai thác hoặc điều chỉnh tăng trữ lượng."</w:t>
            </w:r>
          </w:p>
          <w:p w14:paraId="167AD3D0" w14:textId="70F3685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(1) Nguyên tắc không hồi tố bất lợi: Các doanh nghiệp đã hoàn thành trọn vẹn nghĩa vụ tài chính với Nhà nước theo quy định pháp luật tại thời điểm đó. Việc bắt buộc tính lại giá cho phần trữ lượng đã nộp tiền là áp dụng quy định mới gây bất lợi cho đối tượng chịu tác động, đi ngược lại sự ổn định của chính sách. (2) Đảm bảo công bằng: Doanh nghiệp nộp tiền một lần từ nhiều năm trước đã chịu thiệt thòi về chi phí cơ hội của dòng tiền và trượt giá. Nếu bắt họ nộp thêm phần chênh lệch giá hiện tại thì sẽ tạo ra sự bất công so với các doanh nghiệp chọn phương án nộp tiền hàng năm (được hưởng lợi từ việc sử dụng vốn trong thời gian dài). (3) Khuyến khích tuân thủ pháp luật: Việc bảo lưu kết quả đã nộp tiền là sự ghi nhận và khuyến </w:t>
            </w:r>
            <w:r w:rsidRPr="00734468">
              <w:rPr>
                <w:rFonts w:ascii="Times New Roman" w:hAnsi="Times New Roman" w:cs="Times New Roman"/>
              </w:rPr>
              <w:lastRenderedPageBreak/>
              <w:t>khích các doanh nghiệp thực hiện tốt nghĩa vụ tài chính (nộp sớm, nộp đủ). Nếu không có cơ chế này sẽ tạo tiền lệ xấu, khiến doanh nghiệp trì hoãn nộp ngân sách để chờ chính sách mới.</w:t>
            </w:r>
          </w:p>
        </w:tc>
        <w:tc>
          <w:tcPr>
            <w:tcW w:w="4059" w:type="dxa"/>
            <w:hideMark/>
          </w:tcPr>
          <w:p w14:paraId="011C98A0" w14:textId="703DC72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có ý kiến như sau: Việc thực hiện quyết toán tiền cấp quyền đối với các đối tượng này là để đảm bảo đồng bộ trong thực hiện Luật đối với tất cả các đối tượng nhằm xây dựng hệ thống quản lý thống nhất, hoàn thiện, đồng thời rà soát lại hoạt động khai thác, trữ lượng khai thác của tổ chức, cá nhân. Việc phê duyệt lại tiền cấp quyền sau quyết toán là phù hợp do giá khoáng sản có sự biến động tăng hoặc giảm nên việc phê duyệt lại cũng để đảm bảo quyền và lợi ích của tổ chức, cá nhân khai thác khoáng sản và nhà nước.</w:t>
            </w:r>
          </w:p>
        </w:tc>
      </w:tr>
      <w:tr w:rsidR="00734468" w:rsidRPr="00734468" w14:paraId="08653942" w14:textId="77777777" w:rsidTr="00945935">
        <w:trPr>
          <w:gridAfter w:val="2"/>
          <w:wAfter w:w="14" w:type="dxa"/>
        </w:trPr>
        <w:tc>
          <w:tcPr>
            <w:tcW w:w="830" w:type="dxa"/>
          </w:tcPr>
          <w:p w14:paraId="4F8E11F7" w14:textId="22737228"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5</w:t>
            </w:r>
          </w:p>
        </w:tc>
        <w:tc>
          <w:tcPr>
            <w:tcW w:w="1588" w:type="dxa"/>
          </w:tcPr>
          <w:p w14:paraId="18541A4F" w14:textId="47DC946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Đắk Lắk</w:t>
            </w:r>
          </w:p>
        </w:tc>
        <w:tc>
          <w:tcPr>
            <w:tcW w:w="1977" w:type="dxa"/>
          </w:tcPr>
          <w:p w14:paraId="6D81F98D" w14:textId="58A1819C"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 xml:space="preserve">Đề nghị bổ sung nội dung chưa có trong Dự thảo Nghị định </w:t>
            </w:r>
          </w:p>
        </w:tc>
        <w:tc>
          <w:tcPr>
            <w:tcW w:w="5725" w:type="dxa"/>
          </w:tcPr>
          <w:p w14:paraId="2E4F808C" w14:textId="3502E6EF"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Đề nghị bổ sung quy định về trường hợp chuyển tiếp đối với các Giấy phép khai thác khoáng sản được cấp dưới hình thức không đấu giá quyền khai thác khoáng sản theo điều 22 Nghị định số 158/2016/NĐ-CP ngày 29/11/2016 của Chính phủ; điều 12 Nghị định số 15/2012/NĐ-CP ngày 09/3/2012 của Chính phủ, đã cấp trước thời điểm Luật Địa chất và Khoáng sản 2024; Nghị định của Chính phủ quy định chi tiết Luật Địa chất và Khoáng sản có hiệu lực. Đây là nhóm Giấy phép còn tồn tại trên thực tế nhưng chưa được quy định tại Nghị định 193/2025/NĐ-CP và dự thảo Nghị định của Chính phủ.</w:t>
            </w:r>
          </w:p>
        </w:tc>
        <w:tc>
          <w:tcPr>
            <w:tcW w:w="4059" w:type="dxa"/>
          </w:tcPr>
          <w:p w14:paraId="3B034B1C" w14:textId="3621A174" w:rsidR="00EE00AB" w:rsidRPr="00734468" w:rsidRDefault="000859CC"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Cơ quan chủ trì soạn thảo có ý kiến như sau: </w:t>
            </w:r>
            <w:r w:rsidR="00EE00AB" w:rsidRPr="00734468">
              <w:rPr>
                <w:rFonts w:ascii="Times New Roman" w:hAnsi="Times New Roman" w:cs="Times New Roman"/>
              </w:rPr>
              <w:t>Nội dung này đã được quy định tại khoản 2 Điều 111 Luật</w:t>
            </w:r>
            <w:r w:rsidRPr="00734468">
              <w:rPr>
                <w:rFonts w:ascii="Times New Roman" w:hAnsi="Times New Roman" w:cs="Times New Roman"/>
              </w:rPr>
              <w:t xml:space="preserve"> Địa chất và khoáng sản; đồng thời,</w:t>
            </w:r>
            <w:r w:rsidR="00EE00AB" w:rsidRPr="00734468">
              <w:rPr>
                <w:rFonts w:ascii="Times New Roman" w:hAnsi="Times New Roman" w:cs="Times New Roman"/>
              </w:rPr>
              <w:t xml:space="preserve"> khoản 6 Điều 2 N</w:t>
            </w:r>
            <w:r w:rsidRPr="00734468">
              <w:rPr>
                <w:rFonts w:ascii="Times New Roman" w:hAnsi="Times New Roman" w:cs="Times New Roman"/>
              </w:rPr>
              <w:t>ghị quyết số</w:t>
            </w:r>
            <w:r w:rsidR="00EE00AB" w:rsidRPr="00734468">
              <w:rPr>
                <w:rFonts w:ascii="Times New Roman" w:hAnsi="Times New Roman" w:cs="Times New Roman"/>
              </w:rPr>
              <w:t xml:space="preserve"> 66.4</w:t>
            </w:r>
            <w:r w:rsidRPr="00734468">
              <w:rPr>
                <w:rFonts w:ascii="Times New Roman" w:hAnsi="Times New Roman" w:cs="Times New Roman"/>
              </w:rPr>
              <w:t>/2025/NQ-QH</w:t>
            </w:r>
            <w:r w:rsidR="00EE00AB" w:rsidRPr="00734468">
              <w:rPr>
                <w:rFonts w:ascii="Times New Roman" w:hAnsi="Times New Roman" w:cs="Times New Roman"/>
              </w:rPr>
              <w:t xml:space="preserve"> và các điều khoản chuyển tiếp khác trong </w:t>
            </w:r>
            <w:r w:rsidRPr="00734468">
              <w:rPr>
                <w:rFonts w:ascii="Times New Roman" w:hAnsi="Times New Roman" w:cs="Times New Roman"/>
              </w:rPr>
              <w:t>Dự thảo Nghị định này.</w:t>
            </w:r>
          </w:p>
        </w:tc>
      </w:tr>
      <w:tr w:rsidR="00734468" w:rsidRPr="00734468" w14:paraId="41A304E6" w14:textId="77777777" w:rsidTr="00945935">
        <w:trPr>
          <w:gridAfter w:val="2"/>
          <w:wAfter w:w="14" w:type="dxa"/>
        </w:trPr>
        <w:tc>
          <w:tcPr>
            <w:tcW w:w="830" w:type="dxa"/>
          </w:tcPr>
          <w:p w14:paraId="7BD23D04" w14:textId="10FA9D65"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6</w:t>
            </w:r>
          </w:p>
        </w:tc>
        <w:tc>
          <w:tcPr>
            <w:tcW w:w="1588" w:type="dxa"/>
          </w:tcPr>
          <w:p w14:paraId="4B7BB505" w14:textId="6A92AC0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Kiểm toán Nhà nước</w:t>
            </w:r>
          </w:p>
        </w:tc>
        <w:tc>
          <w:tcPr>
            <w:tcW w:w="1977" w:type="dxa"/>
          </w:tcPr>
          <w:p w14:paraId="63DC5050" w14:textId="050A3DB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w:t>
            </w:r>
          </w:p>
        </w:tc>
        <w:tc>
          <w:tcPr>
            <w:tcW w:w="5725" w:type="dxa"/>
          </w:tcPr>
          <w:p w14:paraId="1602028E" w14:textId="6EB85E2A"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Tại Điều 2 “Điều khoản chuyển tiếp”: Đề nghị bổ sung quy định hướng dẫn đối với những trường hợp đã được cơ quan quản lý nhà nước có thấm quyền cấp giấy phép khai thác khoáng sản, tiền cấp quyền khai thác khoáng sản được thực hiện theo khoản 2 Điều 137 Nghị định số 193/2025/NĐ-CP, cụ thể: Đối với tiền cấp quyền nộp lần tiếp theo sau khi Dự thảo sửa đổi, bổ sung Nghị định số 193/2025/NĐ-CP có hiệu lực sẽ tính theo Nghị định sửa đổi hay tiếp tục được tính theo quyết định phê duyệt tiền cấp quyền đã được cấp có thẩm quyền phê duyệt.</w:t>
            </w:r>
          </w:p>
        </w:tc>
        <w:tc>
          <w:tcPr>
            <w:tcW w:w="4059" w:type="dxa"/>
          </w:tcPr>
          <w:p w14:paraId="6628ADDE" w14:textId="36A32AB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thảo có ý kiến như sau: Dự thảo Nghị định không thực hiện sửa đổi, điều chỉnh các quy định về xác định, phê duyệt tiền cấp quyền nên không quy định chuyển tiếp đối với việc thực hiện các quyết định phê duyệt tiền cấp quyền đã ban hành trước thời điểm Nghị định này có hiệu lực. Các trường hợp phải quyết toán tiền cấp quyền khai thác khoáng sản theo quy định tại Nghị định 193/2025/NĐ-CP và Dự thảo Nghị định này sẽ thực hiện theo Quyết định phê duyệt lại tiền cấp quyền khai thác khoáng sản sau khi thực hiện quyết toán tiền cấp quyền khai thác khoáng sản.</w:t>
            </w:r>
          </w:p>
        </w:tc>
      </w:tr>
      <w:tr w:rsidR="00734468" w:rsidRPr="00734468" w14:paraId="067A4AB1" w14:textId="77777777" w:rsidTr="00945935">
        <w:trPr>
          <w:gridAfter w:val="2"/>
          <w:wAfter w:w="14" w:type="dxa"/>
        </w:trPr>
        <w:tc>
          <w:tcPr>
            <w:tcW w:w="830" w:type="dxa"/>
          </w:tcPr>
          <w:p w14:paraId="0499BD03" w14:textId="171D5E34"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7</w:t>
            </w:r>
          </w:p>
        </w:tc>
        <w:tc>
          <w:tcPr>
            <w:tcW w:w="1588" w:type="dxa"/>
          </w:tcPr>
          <w:p w14:paraId="18F4C77A" w14:textId="6AD165D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01954D52" w14:textId="7E3DD554"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Nghị định 193/2025/NĐ-CP</w:t>
            </w:r>
          </w:p>
        </w:tc>
        <w:tc>
          <w:tcPr>
            <w:tcW w:w="5725" w:type="dxa"/>
          </w:tcPr>
          <w:p w14:paraId="57C3E687" w14:textId="252DF61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Hiện nay trên địa bàn tỉnh Nghệ An, hơn 25 khu vực mỏ đã được Bộ Tài nguyên và Môi trường (trước đây) cấp giấy phép thăm dò khoáng sản, Hội đồng đánh giá trữ lượng quốc gia phê duyệt trữ lượng khoáng sản thuộc thẩm quyền cấp giấy phép của Bộ trước đây, trong phạm vi không gian mỏ khối lượng lớn đá làm vật liệu xây dựng thông thường đã nêu trong Báo cáo kết quả thăm dò nhưng chưa phê duyệt trữ lượng (chưa cấp giấy phép khai thác). Nay chủ đầu tư đề nghị cấp giấy phép khai thác khoáng sản, để đảm bảo nguyên tắc thu hồi tối đa khoáng sản trong khu vực mỏ, Đề nghị Bộ Nông nghiệp và Môi trường </w:t>
            </w:r>
            <w:r w:rsidRPr="00734468">
              <w:rPr>
                <w:rFonts w:ascii="Times New Roman" w:hAnsi="Times New Roman" w:cs="Times New Roman"/>
                <w:i/>
                <w:iCs/>
              </w:rPr>
              <w:t>ban hành quy định, hướng dẫn chi tiết việc cấp phép khai thác loại khoáng sản đá làm vật liệu xây dựng thông thường trong khu vực mỏ mà chưa phê duyệt/công nhận trữ lượng.</w:t>
            </w:r>
          </w:p>
        </w:tc>
        <w:tc>
          <w:tcPr>
            <w:tcW w:w="4059" w:type="dxa"/>
          </w:tcPr>
          <w:p w14:paraId="116FBB8A" w14:textId="2719DFF5" w:rsidR="00EE00AB" w:rsidRPr="00734468" w:rsidRDefault="000859CC" w:rsidP="000859CC">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Về nội dung này, cơ quan chủ trì soạn thảo có ý kiến như sau: </w:t>
            </w:r>
            <w:r w:rsidR="00EE00AB" w:rsidRPr="00734468">
              <w:rPr>
                <w:rFonts w:ascii="Times New Roman" w:hAnsi="Times New Roman" w:cs="Times New Roman"/>
              </w:rPr>
              <w:t>Trường hợp có nhu cầu khai thác thì thực hiện theo quy định về thăm dò, khai thác khoáng sản đi kèm tại Điều 70 Nghị định 193/2025/NĐ-CP</w:t>
            </w:r>
            <w:r w:rsidR="00A863E9" w:rsidRPr="00734468">
              <w:rPr>
                <w:rFonts w:ascii="Times New Roman" w:hAnsi="Times New Roman" w:cs="Times New Roman"/>
              </w:rPr>
              <w:t>.</w:t>
            </w:r>
          </w:p>
        </w:tc>
      </w:tr>
      <w:tr w:rsidR="00734468" w:rsidRPr="00734468" w14:paraId="489F678C" w14:textId="77777777" w:rsidTr="00945935">
        <w:tc>
          <w:tcPr>
            <w:tcW w:w="14193" w:type="dxa"/>
            <w:gridSpan w:val="7"/>
            <w:hideMark/>
          </w:tcPr>
          <w:p w14:paraId="4BDBC19C" w14:textId="7B8FFE8C" w:rsidR="00EE00AB" w:rsidRPr="00734468" w:rsidRDefault="00EE00AB" w:rsidP="00EE00AB">
            <w:pPr>
              <w:spacing w:beforeLines="40" w:before="96" w:afterLines="40" w:after="96"/>
              <w:rPr>
                <w:rFonts w:ascii="Times New Roman" w:hAnsi="Times New Roman" w:cs="Times New Roman"/>
                <w:b/>
                <w:bCs/>
              </w:rPr>
            </w:pPr>
            <w:r w:rsidRPr="00734468">
              <w:rPr>
                <w:rFonts w:ascii="Times New Roman" w:hAnsi="Times New Roman" w:cs="Times New Roman"/>
                <w:b/>
                <w:bCs/>
              </w:rPr>
              <w:t>IV- Các ý kiến liên quan đến kỹ thuật soạn thảo, trình bày văn bản quy phạm pháp luật</w:t>
            </w:r>
          </w:p>
        </w:tc>
      </w:tr>
      <w:tr w:rsidR="00734468" w:rsidRPr="00734468" w14:paraId="78E4A517" w14:textId="77777777" w:rsidTr="00945935">
        <w:trPr>
          <w:gridAfter w:val="2"/>
          <w:wAfter w:w="14" w:type="dxa"/>
        </w:trPr>
        <w:tc>
          <w:tcPr>
            <w:tcW w:w="830" w:type="dxa"/>
            <w:hideMark/>
          </w:tcPr>
          <w:p w14:paraId="26543296" w14:textId="77777777" w:rsidR="00EE00AB" w:rsidRPr="00734468" w:rsidRDefault="00EE00AB"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w:t>
            </w:r>
          </w:p>
        </w:tc>
        <w:tc>
          <w:tcPr>
            <w:tcW w:w="1588" w:type="dxa"/>
            <w:hideMark/>
          </w:tcPr>
          <w:p w14:paraId="688DF106" w14:textId="3BE6ECD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Lai Châu;</w:t>
            </w:r>
          </w:p>
          <w:p w14:paraId="3458E5C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thành phố Cần Thơ;</w:t>
            </w:r>
          </w:p>
          <w:p w14:paraId="1591D2EA"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3. Sở Tư pháp tỉnh Tuyên Quang (thông qua Sở NN&amp;MT Tuyên Quang);</w:t>
            </w:r>
          </w:p>
          <w:p w14:paraId="73046C89"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4. Sở NN&amp;MT tỉnh Gia Lai;</w:t>
            </w:r>
          </w:p>
          <w:p w14:paraId="2DF469F7"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5. Sở NN&amp;MT tỉnh Thanh Hóa;</w:t>
            </w:r>
          </w:p>
          <w:p w14:paraId="07257E56" w14:textId="290AE05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6. Sở NN&amp;MT tỉnh Ninh Bình</w:t>
            </w:r>
          </w:p>
        </w:tc>
        <w:tc>
          <w:tcPr>
            <w:tcW w:w="1977" w:type="dxa"/>
            <w:hideMark/>
          </w:tcPr>
          <w:p w14:paraId="633E830C" w14:textId="392E0DF4"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lastRenderedPageBreak/>
              <w:t>1, 3.1 và 4.1. Về căn cứ pháp lý Nghị định 193/2025/NĐ-CP;</w:t>
            </w:r>
          </w:p>
          <w:p w14:paraId="05D40EFB" w14:textId="5A399B1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2.1 Khoản 20 Điều 1 Dự thảo Nghị định;</w:t>
            </w:r>
          </w:p>
          <w:p w14:paraId="6397A94B" w14:textId="4C2B41F2"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2.2. Điều 3 Dự thảo Nghị định;</w:t>
            </w:r>
          </w:p>
          <w:p w14:paraId="27837C68" w14:textId="44FBECDF"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3.2. và 4.2 Về căn cứ;</w:t>
            </w:r>
          </w:p>
          <w:p w14:paraId="01EC13AB" w14:textId="7FC4243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3.3. Khoản 10 (Sửa đổi, bổ sung Điều 50) Điều 1 </w:t>
            </w:r>
            <w:r w:rsidRPr="00734468">
              <w:rPr>
                <w:rFonts w:ascii="Times New Roman" w:hAnsi="Times New Roman" w:cs="Times New Roman"/>
              </w:rPr>
              <w:lastRenderedPageBreak/>
              <w:t>Dự thảo Nghị định;</w:t>
            </w:r>
          </w:p>
          <w:p w14:paraId="366CB322" w14:textId="1B57AE9D"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3.4. Khoản 18 (Sửa đổi khoản 3 Điều 62) Điều 1 Dự thảo Nghị định;</w:t>
            </w:r>
          </w:p>
          <w:p w14:paraId="61E1D8D5" w14:textId="6BC8889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spacing w:val="-4"/>
              </w:rPr>
              <w:t xml:space="preserve">3.5. </w:t>
            </w:r>
            <w:r w:rsidRPr="00734468">
              <w:rPr>
                <w:rFonts w:ascii="Times New Roman" w:hAnsi="Times New Roman" w:cs="Times New Roman"/>
              </w:rPr>
              <w:t>Khoản 1 Điều 3 Dự thảo Nghị định;</w:t>
            </w:r>
          </w:p>
          <w:p w14:paraId="1E18344A" w14:textId="15DC1E4B"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rPr>
              <w:t xml:space="preserve">4.3. </w:t>
            </w:r>
            <w:r w:rsidRPr="00734468">
              <w:rPr>
                <w:rFonts w:ascii="Times New Roman" w:hAnsi="Times New Roman" w:cs="Times New Roman"/>
                <w:spacing w:val="-4"/>
              </w:rPr>
              <w:t>Khoản 6(Sửa đổi Điều 26) Điều 1 Dự thảo Nghị định;</w:t>
            </w:r>
          </w:p>
          <w:p w14:paraId="16ABDF62" w14:textId="219AB45B" w:rsidR="00EE00AB" w:rsidRPr="00734468" w:rsidRDefault="00EE00AB" w:rsidP="00EE00AB">
            <w:pPr>
              <w:spacing w:beforeLines="40" w:before="96" w:afterLines="40" w:after="96"/>
              <w:jc w:val="both"/>
              <w:rPr>
                <w:rFonts w:ascii="Times New Roman" w:hAnsi="Times New Roman" w:cs="Times New Roman"/>
              </w:rPr>
            </w:pPr>
          </w:p>
          <w:p w14:paraId="4F3027CE" w14:textId="315392C6" w:rsidR="00EE00AB" w:rsidRPr="00734468" w:rsidRDefault="00EE00AB" w:rsidP="00EE00AB">
            <w:pPr>
              <w:spacing w:beforeLines="40" w:before="96" w:afterLines="40" w:after="96"/>
              <w:jc w:val="both"/>
              <w:rPr>
                <w:rFonts w:ascii="Times New Roman" w:hAnsi="Times New Roman" w:cs="Times New Roman"/>
                <w:spacing w:val="-10"/>
              </w:rPr>
            </w:pPr>
          </w:p>
          <w:p w14:paraId="446C548D" w14:textId="5637553A" w:rsidR="00EE00AB" w:rsidRPr="00734468" w:rsidRDefault="00EE00AB" w:rsidP="00EE00AB">
            <w:pPr>
              <w:spacing w:beforeLines="40" w:before="96" w:afterLines="40" w:after="96"/>
              <w:jc w:val="both"/>
              <w:rPr>
                <w:rFonts w:ascii="Times New Roman" w:hAnsi="Times New Roman" w:cs="Times New Roman"/>
                <w:spacing w:val="-10"/>
              </w:rPr>
            </w:pPr>
          </w:p>
        </w:tc>
        <w:tc>
          <w:tcPr>
            <w:tcW w:w="5725" w:type="dxa"/>
            <w:hideMark/>
          </w:tcPr>
          <w:p w14:paraId="52634E0A" w14:textId="5836B229" w:rsidR="00EE00AB" w:rsidRPr="00734468" w:rsidRDefault="00EE00AB" w:rsidP="00EE00AB">
            <w:pPr>
              <w:spacing w:beforeLines="40" w:before="96" w:afterLines="40" w:after="96"/>
              <w:jc w:val="both"/>
              <w:rPr>
                <w:rFonts w:ascii="Times New Roman" w:hAnsi="Times New Roman" w:cs="Times New Roman"/>
                <w:i/>
                <w:iCs/>
              </w:rPr>
            </w:pPr>
            <w:r w:rsidRPr="00734468">
              <w:rPr>
                <w:rFonts w:ascii="Times New Roman" w:hAnsi="Times New Roman" w:cs="Times New Roman"/>
              </w:rPr>
              <w:lastRenderedPageBreak/>
              <w:t xml:space="preserve">1, 3.1 và 4.1. Đề nghị sửa: "Căn cứ Luật Tổ chức Chính phủ ngày 18 tháng 02 năm 2025" thành </w:t>
            </w:r>
            <w:r w:rsidRPr="00734468">
              <w:rPr>
                <w:rFonts w:ascii="Times New Roman" w:hAnsi="Times New Roman" w:cs="Times New Roman"/>
                <w:i/>
                <w:iCs/>
              </w:rPr>
              <w:t>"Căn cứ Luật Tổ chức Chính phủ số 63/2025/QH15;"</w:t>
            </w:r>
          </w:p>
          <w:p w14:paraId="69EB829A"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Lý do: Đảm bảo quy định tại Điều 68 Nghị định số 78/2025/NĐ-CP.</w:t>
            </w:r>
          </w:p>
          <w:p w14:paraId="655AFBF8" w14:textId="176CDF5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2.1. Đề nghị chỉnh sửa “… khoản 8a </w:t>
            </w:r>
            <w:r w:rsidRPr="00734468">
              <w:rPr>
                <w:rFonts w:ascii="Times New Roman" w:hAnsi="Times New Roman" w:cs="Times New Roman"/>
                <w:i/>
                <w:iCs/>
              </w:rPr>
              <w:t>và</w:t>
            </w:r>
            <w:r w:rsidRPr="00734468">
              <w:rPr>
                <w:rFonts w:ascii="Times New Roman" w:hAnsi="Times New Roman" w:cs="Times New Roman"/>
              </w:rPr>
              <w:t xml:space="preserve"> sau khoản 8” thành “… khoản 8a </w:t>
            </w:r>
            <w:r w:rsidRPr="00734468">
              <w:rPr>
                <w:rFonts w:ascii="Times New Roman" w:hAnsi="Times New Roman" w:cs="Times New Roman"/>
                <w:i/>
                <w:iCs/>
              </w:rPr>
              <w:t>vào</w:t>
            </w:r>
            <w:r w:rsidRPr="00734468">
              <w:rPr>
                <w:rFonts w:ascii="Times New Roman" w:hAnsi="Times New Roman" w:cs="Times New Roman"/>
              </w:rPr>
              <w:t xml:space="preserve"> sau khoản 8…”.</w:t>
            </w:r>
          </w:p>
          <w:p w14:paraId="790A90C8"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2.2. Khoản 1, Điều 3. “Nghị định này có hiệu lực thi hành từ ngày 01 tháng 4 năm 2026, đồng thời với hiệu lực của Luật sửa đổi, bổ sung một số điều của Luật Địa chất và khoáng sản số .../2025/QH15” (Trang 33): Đề nghị bỏ đoạn “đồng thời với hiệu lực của Luật sửa đổi, bổ sung một số điều của Luật Địa chất và khoáng sản số </w:t>
            </w:r>
            <w:r w:rsidRPr="00734468">
              <w:rPr>
                <w:rFonts w:ascii="Times New Roman" w:hAnsi="Times New Roman" w:cs="Times New Roman"/>
              </w:rPr>
              <w:lastRenderedPageBreak/>
              <w:t>.../2025/QH15”, vì đoạn trước đã quy định rõ ngày Nghị định có hiệu lực”.</w:t>
            </w:r>
          </w:p>
          <w:p w14:paraId="481B840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3.2. Khổ cuối cùng phần căn cứ (Chính phủ ban hành...), đề nghị bỏ từ </w:t>
            </w:r>
            <w:r w:rsidRPr="00734468">
              <w:rPr>
                <w:rFonts w:ascii="Times New Roman" w:hAnsi="Times New Roman" w:cs="Times New Roman"/>
                <w:b/>
                <w:bCs/>
                <w:i/>
                <w:iCs/>
              </w:rPr>
              <w:t>“về”</w:t>
            </w:r>
            <w:r w:rsidRPr="00734468">
              <w:rPr>
                <w:rFonts w:ascii="Times New Roman" w:hAnsi="Times New Roman" w:cs="Times New Roman"/>
              </w:rPr>
              <w:t xml:space="preserve"> sau cụm từ “Nghị định” để đảm bảo thống nhất với tên gọi dự thảo Nghị định;</w:t>
            </w:r>
          </w:p>
          <w:p w14:paraId="658627F6" w14:textId="375C36C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3.3. Khoản 10 (Sửa đổi, bổ sung Điều 50) Điều 1, quy định trùng hai khoản “4”, đề nghị chỉnh sửa;</w:t>
            </w:r>
          </w:p>
          <w:p w14:paraId="77C61705" w14:textId="77777777"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3.4. Khoản 18 (Sửa đổi khoản 3 Điều 62) Điều 1, tên Điều đề nghị chỉnh sửa cụm từ “với nội dung” thành từ “như” và chỉnh sửa thành “18. Sửa đổi khoản 3 Điều 62 như sau” để đảm bảo thống nhất với tên các Điều trong dự thảo Nghị định;</w:t>
            </w:r>
          </w:p>
          <w:p w14:paraId="0FCC47F1" w14:textId="5AB062D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spacing w:val="-4"/>
              </w:rPr>
              <w:t xml:space="preserve">3.5. </w:t>
            </w:r>
            <w:r w:rsidRPr="00734468">
              <w:rPr>
                <w:rFonts w:ascii="Times New Roman" w:hAnsi="Times New Roman" w:cs="Times New Roman"/>
              </w:rPr>
              <w:t>Khoản 1 Điều 3, đề nghị cơ quan soạn thảo để trống “ngày, tháng, năm” có hiệu lực của Nghị định cho phù hợp với khoản 1 Điều 53 Luật Ban hành văn bản quy phạm pháp luật;</w:t>
            </w:r>
          </w:p>
          <w:p w14:paraId="1E2AC337" w14:textId="4A0DEC01"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4.2. Đề nghị chỉnh sửa bổ sung cụm từ "của Chính Phủ" thành “Chính phủ ban hành Nghị định về sửa đổi, bổ sung một số điều của Nghị định số 193/2025/NĐ-CP ngày 02 tháng 7 năm 2025 </w:t>
            </w:r>
            <w:r w:rsidRPr="00734468">
              <w:rPr>
                <w:rFonts w:ascii="Times New Roman" w:hAnsi="Times New Roman" w:cs="Times New Roman"/>
                <w:b/>
                <w:bCs/>
                <w:i/>
                <w:iCs/>
                <w:spacing w:val="-4"/>
              </w:rPr>
              <w:t>của Chính phủ</w:t>
            </w:r>
            <w:r w:rsidRPr="00734468">
              <w:rPr>
                <w:rFonts w:ascii="Times New Roman" w:hAnsi="Times New Roman" w:cs="Times New Roman"/>
                <w:spacing w:val="-4"/>
              </w:rPr>
              <w:t xml:space="preserve"> quy định chi tiết một số điều và biện pháp thi hành Luật Địa chất và khoáng sản.” cho chính xác và đầy đủ tên người có thẩm quyền ban hành Nghị định số 193/2025/NĐ-CP;</w:t>
            </w:r>
          </w:p>
          <w:p w14:paraId="226AA007" w14:textId="77777777"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4.3. Tại khoản 1 Điều 26 Nghị định số 193/2025/NĐ-CP, đề nghị chỉnh sửa bỏ từ "các" trong quy định “hồ sơ năng lực tài chính theo quy định tại các khoản 2 Điều này” cho chính xác;</w:t>
            </w:r>
          </w:p>
          <w:p w14:paraId="6250869D" w14:textId="77777777"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4.4 Đề nghị bổ sung nội dung tiêu đề “Điều 54. Công nhận kết quả thăm dò khoáng sản thuộc thẩm quyền cấp giấy phép </w:t>
            </w:r>
            <w:r w:rsidRPr="00734468">
              <w:rPr>
                <w:rFonts w:ascii="Times New Roman" w:hAnsi="Times New Roman" w:cs="Times New Roman"/>
                <w:spacing w:val="-4"/>
              </w:rPr>
              <w:lastRenderedPageBreak/>
              <w:t>của Ủy ban nhân dân cấp tỉnh” tại điểm a khoản 11 Điều 1 Dự thảo Nghị định.</w:t>
            </w:r>
          </w:p>
          <w:p w14:paraId="2A660EA6" w14:textId="5E71E22D"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4.5. Đề nghị chỉnh sửa cách viện dẫn Luật Địa chất và khoáng sản đảm bảo đúng quy định tại Điều 68 Nghị định số 78/2025/NĐ-CP (được sửa đổi, bổ sung bởi Nghị định số 187/2025/NĐ-CP) là “Đối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và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ký hiệu của văn bản cụm từ “được sửa đổi, bổ sung bởi” và tên loại văn bản, số, ký hiệu văn bản”.</w:t>
            </w:r>
          </w:p>
          <w:p w14:paraId="247901F3" w14:textId="514C9DBF"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5. Trong Dự thảo tại một số điều đang để nội dung “thẩm quyền cấp Giấy phép của Uỷ ban nhân dân cấp tỉnh”. Đề nghị rà soát sửa lại thành “thẩm quyền cấp Giấy phép của Chủ tịch Uỷ ban nhân dân cấp tỉnh”.</w:t>
            </w:r>
          </w:p>
          <w:p w14:paraId="59B3BBA0" w14:textId="77777777"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6.1. Đề nghị cơ quan soạn thảo rà soát và chỉnh sửa một số lỗi chính tả, lỗi viết tắt, thứ tự các điểm… để đảm bảo về mặt thể thức, kỹ thuật trình bày văn bản quy phạm pháp luật.</w:t>
            </w:r>
          </w:p>
          <w:p w14:paraId="0AF47E9E" w14:textId="6B5DA2C8"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 xml:space="preserve">6.2. Tại phần căn cứ pháp lý của dự thảo Nghị định: Đề nghị cơ quan soạn thảo xem xét lại cách viện dẫn các căn cứ pháp lý của dự thảo Nghị định cho phù hợp với quy định của khoản 38 Điều 1 Nghị định 187/2025/NĐ-CP ngày 01/7/2025 của Chính phủ sửa đổi, bổ sung một số điều của Nghị định số 78/2025/NĐ-CP ngày 01/4/2025 của Chính </w:t>
            </w:r>
            <w:r w:rsidRPr="00734468">
              <w:rPr>
                <w:rFonts w:ascii="Times New Roman" w:hAnsi="Times New Roman" w:cs="Times New Roman"/>
                <w:spacing w:val="-4"/>
              </w:rPr>
              <w:lastRenderedPageBreak/>
              <w:t>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4059" w:type="dxa"/>
            <w:hideMark/>
          </w:tcPr>
          <w:p w14:paraId="60AA1B42" w14:textId="1E5F774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đã tiếp thu và sửa đổi, bổ sung các kiến nghị </w:t>
            </w:r>
            <w:r w:rsidR="00A863E9" w:rsidRPr="00734468">
              <w:rPr>
                <w:rFonts w:ascii="Times New Roman" w:hAnsi="Times New Roman" w:cs="Times New Roman"/>
              </w:rPr>
              <w:t xml:space="preserve">của quý Cơ quan </w:t>
            </w:r>
            <w:r w:rsidRPr="00734468">
              <w:rPr>
                <w:rFonts w:ascii="Times New Roman" w:hAnsi="Times New Roman" w:cs="Times New Roman"/>
              </w:rPr>
              <w:t>tại Dự thảo Nghị định.</w:t>
            </w:r>
          </w:p>
        </w:tc>
      </w:tr>
      <w:tr w:rsidR="00734468" w:rsidRPr="00734468" w14:paraId="4440F2A8" w14:textId="77777777" w:rsidTr="00945935">
        <w:trPr>
          <w:gridAfter w:val="2"/>
          <w:wAfter w:w="14" w:type="dxa"/>
        </w:trPr>
        <w:tc>
          <w:tcPr>
            <w:tcW w:w="830" w:type="dxa"/>
          </w:tcPr>
          <w:p w14:paraId="5B848A48" w14:textId="0AA9FA3D" w:rsidR="00EE00AB" w:rsidRPr="00734468" w:rsidRDefault="00EE00AB"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2</w:t>
            </w:r>
          </w:p>
        </w:tc>
        <w:tc>
          <w:tcPr>
            <w:tcW w:w="1588" w:type="dxa"/>
          </w:tcPr>
          <w:p w14:paraId="142B6206"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Gia Lai;</w:t>
            </w:r>
          </w:p>
          <w:p w14:paraId="06B9C82C" w14:textId="01D272FC"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tỉnh Ninh Bình</w:t>
            </w:r>
          </w:p>
        </w:tc>
        <w:tc>
          <w:tcPr>
            <w:tcW w:w="1977" w:type="dxa"/>
          </w:tcPr>
          <w:p w14:paraId="2040F58F" w14:textId="44F18837"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rPr>
              <w:t>Khoản 6 và khoản 12 Dự thảo Nghị định (sửa đổi điểm a khoản 2 Điều 26 và điểm a khoản 2 Điều 55 Nghị định số 193/2025/NĐ-CP)</w:t>
            </w:r>
          </w:p>
        </w:tc>
        <w:tc>
          <w:tcPr>
            <w:tcW w:w="5725" w:type="dxa"/>
          </w:tcPr>
          <w:p w14:paraId="737D2C3E" w14:textId="60A4101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Tại khoản 6 và khoản 12 Dự thảo Nghị định (sửa đổi điểm a khoản 2 Điều 26 và điểm a khoản 2 Điều 55 Nghị định số 193/2025/NĐ-CP):</w:t>
            </w:r>
          </w:p>
          <w:p w14:paraId="5278971C" w14:textId="3262348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Đề nghị chỉnh sửa cụm từ  “....báo cáo tài chính của </w:t>
            </w:r>
            <w:r w:rsidRPr="00734468">
              <w:rPr>
                <w:rFonts w:ascii="Times New Roman" w:hAnsi="Times New Roman" w:cs="Times New Roman"/>
                <w:b/>
                <w:bCs/>
              </w:rPr>
              <w:t>năm liền kề trước năm nộp hồ sơ</w:t>
            </w:r>
            <w:r w:rsidRPr="00734468">
              <w:rPr>
                <w:rFonts w:ascii="Times New Roman" w:hAnsi="Times New Roman" w:cs="Times New Roman"/>
              </w:rPr>
              <w:t xml:space="preserve"> đã được kiểm toán .....” thành “... </w:t>
            </w:r>
            <w:r w:rsidRPr="00734468">
              <w:rPr>
                <w:rFonts w:ascii="Times New Roman" w:hAnsi="Times New Roman" w:cs="Times New Roman"/>
                <w:b/>
                <w:bCs/>
                <w:i/>
                <w:iCs/>
              </w:rPr>
              <w:t xml:space="preserve">năm trước liền kề năm nộp hồ sơ </w:t>
            </w:r>
            <w:r w:rsidRPr="00734468">
              <w:rPr>
                <w:rFonts w:ascii="Times New Roman" w:hAnsi="Times New Roman" w:cs="Times New Roman"/>
              </w:rPr>
              <w:t>...” cho rõ nghĩa.</w:t>
            </w:r>
          </w:p>
          <w:p w14:paraId="771943EA" w14:textId="422F2BD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Đề nghị nghiên cứu trình bày nội dung “Đối với tổ chức, cá nhân thành lập từ năm trước năm nộp hồ sơ trở về trước,..” cho ngắn gọn, dễ hiểu.</w:t>
            </w:r>
          </w:p>
        </w:tc>
        <w:tc>
          <w:tcPr>
            <w:tcW w:w="4059" w:type="dxa"/>
          </w:tcPr>
          <w:p w14:paraId="1F4F6777" w14:textId="2A3E3C94" w:rsidR="00EE00AB" w:rsidRPr="00734468" w:rsidRDefault="00A863E9"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rPr>
              <w:t>Cơ quan chủ trì soạn thảo đã tiếp thu và sửa đổi, bổ sung tại Điều 26 và Điều 55 Dự thảo Nghị định.</w:t>
            </w:r>
          </w:p>
        </w:tc>
      </w:tr>
      <w:tr w:rsidR="00734468" w:rsidRPr="00734468" w14:paraId="37F4C9A4" w14:textId="77777777" w:rsidTr="00945935">
        <w:trPr>
          <w:gridAfter w:val="2"/>
          <w:wAfter w:w="14" w:type="dxa"/>
        </w:trPr>
        <w:tc>
          <w:tcPr>
            <w:tcW w:w="830" w:type="dxa"/>
            <w:hideMark/>
          </w:tcPr>
          <w:p w14:paraId="769E55B1" w14:textId="76A94E4B"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3</w:t>
            </w:r>
          </w:p>
        </w:tc>
        <w:tc>
          <w:tcPr>
            <w:tcW w:w="1588" w:type="dxa"/>
            <w:hideMark/>
          </w:tcPr>
          <w:p w14:paraId="3605C152"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Quảng Ngãi;</w:t>
            </w:r>
          </w:p>
          <w:p w14:paraId="0BD290A6"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Sở NN&amp;MT thành phố Đà Nẵng;</w:t>
            </w:r>
          </w:p>
          <w:p w14:paraId="0E9B2371" w14:textId="7C2598B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3. Kiểm toán Nhà nước;</w:t>
            </w:r>
          </w:p>
          <w:p w14:paraId="18DCF583" w14:textId="6FC3736F"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4. Sở NN&amp;MT thành phố Cần Thơ;</w:t>
            </w:r>
          </w:p>
          <w:p w14:paraId="7C243278"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5. Sở NN&amp;MT tỉnh Nghệ An;</w:t>
            </w:r>
          </w:p>
          <w:p w14:paraId="334A6EB3" w14:textId="1392535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6. Sở NN&amp;MT tỉnh Gia Lai</w:t>
            </w:r>
          </w:p>
        </w:tc>
        <w:tc>
          <w:tcPr>
            <w:tcW w:w="1977" w:type="dxa"/>
            <w:hideMark/>
          </w:tcPr>
          <w:p w14:paraId="6796B215" w14:textId="1B3EA376"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lastRenderedPageBreak/>
              <w:t>1, 2, 3 và 4.1: Điểm a khoản 8 Điều 1 dự thảo Nghị định (sửa đổi bổ sung Điều 36 Nghị định 193/2025/NĐ-CP)</w:t>
            </w:r>
          </w:p>
          <w:p w14:paraId="1C8F6962" w14:textId="233D3BAA"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4.2. Khoản 32 Điều 1 dự thảo Nghị định (bổ sung điềiu 110d)</w:t>
            </w:r>
          </w:p>
          <w:p w14:paraId="49858532" w14:textId="6F0E8EF6"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5. Khoản 15 Điều 1 dự thảo Nghị định (bổ sung Điều 59a Nghị định 193/2025/NĐ-CP)</w:t>
            </w:r>
          </w:p>
        </w:tc>
        <w:tc>
          <w:tcPr>
            <w:tcW w:w="5725" w:type="dxa"/>
            <w:hideMark/>
          </w:tcPr>
          <w:p w14:paraId="178805C0" w14:textId="343ED283"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1, 2 và 6. Qua rà soát Luật Địa chất và khoáng sản và Dự thảo Luật sửa đổi, bổ sung một số điều của Luật Địa chất và khoáng sản không có nội dung quy định hoặc bổ sung khoản 1a Điều 55.</w:t>
            </w:r>
          </w:p>
          <w:p w14:paraId="63B0FCA3" w14:textId="27DC14A2"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3. Đề nghị rà soát biện tập chỉnh sửa do khoản la Điều 55 của Luật Địa chất và khoáng sản quy định về nguyên tắc cấp giấy phép khai thác khoáng sản, không quy định các công trình, dự án, nhiệm vụ nêu trên.</w:t>
            </w:r>
          </w:p>
          <w:p w14:paraId="5532D5BF" w14:textId="188F0985"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4.1. Đề nghị chỉnh sửa “khoản 1a Điều 55” thành “khoản 1 Điều 55”.</w:t>
            </w:r>
          </w:p>
          <w:p w14:paraId="35DD701E" w14:textId="7F26B81A"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4.2. Tại mục 1. Việc cấp giấy phép khai thác đất hiếm … quy định tại khoản 3 Điều 85d của Luật Địa chất và khoáng sản…(trang 22): Đề nghị chỉnh sửa Điều 85d thành Điều 85.</w:t>
            </w:r>
          </w:p>
          <w:p w14:paraId="76704C89" w14:textId="2A594DC0"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5. Đề nghị rà lại khoản 15 Điều 1 của Dự thảo Nghị định: không đúng với Điều 59 trong Nghị định số 193/2025/NĐ-CP ngày 02/7/2025 của Chính phủ</w:t>
            </w:r>
          </w:p>
          <w:p w14:paraId="2253A389" w14:textId="17D8D348" w:rsidR="00EE00AB" w:rsidRPr="00734468" w:rsidRDefault="00EE00AB" w:rsidP="00EE00AB">
            <w:pPr>
              <w:spacing w:beforeLines="40" w:before="96" w:afterLines="40" w:after="96"/>
              <w:jc w:val="both"/>
              <w:rPr>
                <w:rFonts w:ascii="Times New Roman" w:hAnsi="Times New Roman" w:cs="Times New Roman"/>
              </w:rPr>
            </w:pPr>
          </w:p>
        </w:tc>
        <w:tc>
          <w:tcPr>
            <w:tcW w:w="4059" w:type="dxa"/>
            <w:hideMark/>
          </w:tcPr>
          <w:p w14:paraId="0FE54F8A" w14:textId="324CC829"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spacing w:val="-10"/>
              </w:rPr>
              <w:lastRenderedPageBreak/>
              <w:t xml:space="preserve">1, 2, 3 và 4: </w:t>
            </w:r>
            <w:r w:rsidRPr="00734468">
              <w:rPr>
                <w:rFonts w:ascii="Times New Roman" w:hAnsi="Times New Roman" w:cs="Times New Roman"/>
              </w:rPr>
              <w:t>Về nội dung này, cơ quan chủ trì soạn thảo có ý kiến như sau: Khoản 1a Điều 55 được bổ sung vào sau Điều 55 và điều 85d được bổ sung tại Dự án Luật sửa đổi, bổ sung một số điều của Luật Địa chất và khoáng sản.</w:t>
            </w:r>
          </w:p>
          <w:p w14:paraId="27D09DE9" w14:textId="7CBE329E"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5. Về nội dung này, cơ quan chủ trì soạn thảo có ý kiến như sau: Nội dung quy định tại khoản 15 Điều 1 Dự thảo Nghị định là bổ sung Điều 59a quy định về cấp giấy phép khai thác khoáng sản đối với các trường hợp hết quyền ưu tiên.</w:t>
            </w:r>
          </w:p>
          <w:p w14:paraId="7DB58679" w14:textId="64253578" w:rsidR="00EE00AB" w:rsidRPr="00734468" w:rsidRDefault="00EE00AB" w:rsidP="00EE00AB">
            <w:pPr>
              <w:spacing w:beforeLines="40" w:before="96" w:afterLines="40" w:after="96"/>
              <w:jc w:val="both"/>
              <w:rPr>
                <w:rFonts w:ascii="Times New Roman" w:hAnsi="Times New Roman" w:cs="Times New Roman"/>
              </w:rPr>
            </w:pPr>
          </w:p>
        </w:tc>
      </w:tr>
      <w:tr w:rsidR="00734468" w:rsidRPr="00734468" w14:paraId="3385C181" w14:textId="77777777" w:rsidTr="00945935">
        <w:trPr>
          <w:gridAfter w:val="2"/>
          <w:wAfter w:w="14" w:type="dxa"/>
        </w:trPr>
        <w:tc>
          <w:tcPr>
            <w:tcW w:w="830" w:type="dxa"/>
          </w:tcPr>
          <w:p w14:paraId="00A4628F" w14:textId="582D9A31"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4</w:t>
            </w:r>
          </w:p>
        </w:tc>
        <w:tc>
          <w:tcPr>
            <w:tcW w:w="1588" w:type="dxa"/>
          </w:tcPr>
          <w:p w14:paraId="3D65AACB" w14:textId="47DE54DD"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Gia Lai</w:t>
            </w:r>
          </w:p>
        </w:tc>
        <w:tc>
          <w:tcPr>
            <w:tcW w:w="1977" w:type="dxa"/>
          </w:tcPr>
          <w:p w14:paraId="0055F2FC" w14:textId="5EDBE451"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bổ sung nội dung chưa có trong Dự thảo Nghị định đối với điểm a khoản 2 Điều 9 Nghị định 193/2025/NĐ-CP</w:t>
            </w:r>
          </w:p>
        </w:tc>
        <w:tc>
          <w:tcPr>
            <w:tcW w:w="5725" w:type="dxa"/>
          </w:tcPr>
          <w:p w14:paraId="2BA0A70F"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(1) Đề nghị chỉnh sửa cụm từ "trang thông tin điện tử của địa phương" thành cụm từ </w:t>
            </w:r>
            <w:r w:rsidRPr="00734468">
              <w:rPr>
                <w:rFonts w:ascii="Times New Roman" w:hAnsi="Times New Roman" w:cs="Times New Roman"/>
                <w:b/>
                <w:bCs/>
                <w:i/>
                <w:iCs/>
              </w:rPr>
              <w:t>"Cổng thông tin điện tử của địa phương"</w:t>
            </w:r>
            <w:r w:rsidRPr="00734468">
              <w:rPr>
                <w:rFonts w:ascii="Times New Roman" w:hAnsi="Times New Roman" w:cs="Times New Roman"/>
              </w:rPr>
              <w:t xml:space="preserve"> tại điểm a khoản 2 Điều 9 Nghị định số 193/2025/NĐ-CP.</w:t>
            </w:r>
          </w:p>
          <w:p w14:paraId="4D35BF91" w14:textId="77777777"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Lý do: Theo quy định tại Điều 6. Nghị định số 42/2022/NĐ-CP thì Ủy ban nhân dân tỉnh, thành phố trực thuộc trung ương có Cổng thông tin điện tử; cơ quan chuyên môn thuộc Ủy ban nhân dân tỉnh, thành phố trực thuộc trung ương; Ủy ban nhân dân cấp xã có trang thông tin điện tử. </w:t>
            </w:r>
          </w:p>
          <w:p w14:paraId="7C576630" w14:textId="220304B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(2) Theo đó, đề nghị chỉnh sửa nội dung tương tự tại khoản 3 Điều này cho phù hợp.</w:t>
            </w:r>
          </w:p>
        </w:tc>
        <w:tc>
          <w:tcPr>
            <w:tcW w:w="4059" w:type="dxa"/>
          </w:tcPr>
          <w:p w14:paraId="3FF84BEE" w14:textId="46A33409" w:rsidR="00EE00AB" w:rsidRPr="00734468" w:rsidRDefault="00A863E9"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rPr>
              <w:t>Cơ quan chủ trì soạn thảo đã tiếp thu và sửa đổi, bổ sung tại điểm a khoản 2, điểm c khoản 3 Điều 9; khoản 4 Điều 17, khoản 2, 3 và 6 Điều 31 Nghị định.</w:t>
            </w:r>
          </w:p>
        </w:tc>
      </w:tr>
      <w:tr w:rsidR="00734468" w:rsidRPr="00734468" w14:paraId="006C4034" w14:textId="77777777" w:rsidTr="00945935">
        <w:trPr>
          <w:gridAfter w:val="2"/>
          <w:wAfter w:w="14" w:type="dxa"/>
        </w:trPr>
        <w:tc>
          <w:tcPr>
            <w:tcW w:w="830" w:type="dxa"/>
          </w:tcPr>
          <w:p w14:paraId="70F254FE" w14:textId="688128E2"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5</w:t>
            </w:r>
          </w:p>
        </w:tc>
        <w:tc>
          <w:tcPr>
            <w:tcW w:w="1588" w:type="dxa"/>
          </w:tcPr>
          <w:p w14:paraId="1BB3899D" w14:textId="563EA984"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Viện Chiến lược, Chính sách nông nghiệp và môi trường</w:t>
            </w:r>
          </w:p>
        </w:tc>
        <w:tc>
          <w:tcPr>
            <w:tcW w:w="1977" w:type="dxa"/>
          </w:tcPr>
          <w:p w14:paraId="51B310E5" w14:textId="59320838" w:rsidR="00EE00AB" w:rsidRPr="00734468" w:rsidRDefault="00EE00AB" w:rsidP="00EE00AB">
            <w:pPr>
              <w:spacing w:beforeLines="40" w:before="96" w:afterLines="40" w:after="96"/>
              <w:jc w:val="center"/>
              <w:rPr>
                <w:rFonts w:ascii="Times New Roman" w:hAnsi="Times New Roman" w:cs="Times New Roman"/>
                <w:spacing w:val="-2"/>
              </w:rPr>
            </w:pPr>
            <w:r w:rsidRPr="00734468">
              <w:rPr>
                <w:rFonts w:ascii="Times New Roman" w:hAnsi="Times New Roman" w:cs="Times New Roman"/>
                <w:spacing w:val="-2"/>
              </w:rPr>
              <w:t>Kỹ thuật soạn thảo</w:t>
            </w:r>
          </w:p>
        </w:tc>
        <w:tc>
          <w:tcPr>
            <w:tcW w:w="5725" w:type="dxa"/>
          </w:tcPr>
          <w:p w14:paraId="505E8025"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Đề nghị xem xét, chỉnh sửa một số lỗi kĩ thuật: thống nhất cách liệt kê, có chỗ dùng chữ, có chỗ dùng số, có chỗ lặp dấu chấm. (Ví dụ: có chỗ ghi “khoản 4 và khoản 6 Điều này” chỗ khác ghi “các khoản 1, 2, 3, 4, 5, 6 và 8 Điều 67” …); </w:t>
            </w:r>
          </w:p>
          <w:p w14:paraId="0DA1685D"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sử dụng thống nhất các thuật ngữ (Các cụm từ tinh luyện/phân tách/tách/tuyển… được sử dụng nhiều lần, chưa thống nhất; </w:t>
            </w:r>
          </w:p>
          <w:p w14:paraId="5BB84F2F"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“văn bản thẩm định an toàn bức xạ (nếu có)” - tính pháp lý của cụm từ “nếu có” không rõ ràng; </w:t>
            </w:r>
          </w:p>
          <w:p w14:paraId="5D9BF842" w14:textId="042D5F93"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lastRenderedPageBreak/>
              <w:t>cụm từ “rời khỏi địa bàn” (Điều 106) đề nghị cân nhắc, xem xét …).</w:t>
            </w:r>
          </w:p>
        </w:tc>
        <w:tc>
          <w:tcPr>
            <w:tcW w:w="4059" w:type="dxa"/>
          </w:tcPr>
          <w:p w14:paraId="438FD85D" w14:textId="7B47BE5E" w:rsidR="00EE00AB" w:rsidRPr="00734468" w:rsidRDefault="00A863E9"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rPr>
              <w:lastRenderedPageBreak/>
              <w:t>Cơ quan chủ trì soạn thảo đã tiếp thu và rà soát sửa đổi, bổ sung trong Nghị định.</w:t>
            </w:r>
          </w:p>
        </w:tc>
      </w:tr>
      <w:tr w:rsidR="00734468" w:rsidRPr="00734468" w14:paraId="576886A5" w14:textId="77777777" w:rsidTr="00945935">
        <w:trPr>
          <w:gridAfter w:val="2"/>
          <w:wAfter w:w="14" w:type="dxa"/>
        </w:trPr>
        <w:tc>
          <w:tcPr>
            <w:tcW w:w="830" w:type="dxa"/>
          </w:tcPr>
          <w:p w14:paraId="713702C1" w14:textId="3B94FBFF"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t>6</w:t>
            </w:r>
          </w:p>
        </w:tc>
        <w:tc>
          <w:tcPr>
            <w:tcW w:w="1588" w:type="dxa"/>
          </w:tcPr>
          <w:p w14:paraId="667188CB" w14:textId="0E667CF0"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Vụ Pháp chế, Bộ Nông nghiệp và Môi trường</w:t>
            </w:r>
          </w:p>
        </w:tc>
        <w:tc>
          <w:tcPr>
            <w:tcW w:w="1977" w:type="dxa"/>
          </w:tcPr>
          <w:p w14:paraId="2C99B621" w14:textId="6C2D130C" w:rsidR="00A863E9" w:rsidRPr="00734468" w:rsidRDefault="00A863E9" w:rsidP="00A863E9">
            <w:pPr>
              <w:spacing w:beforeLines="40" w:before="96" w:afterLines="40" w:after="96"/>
              <w:jc w:val="center"/>
              <w:rPr>
                <w:rFonts w:ascii="Times New Roman" w:hAnsi="Times New Roman" w:cs="Times New Roman"/>
                <w:spacing w:val="-2"/>
              </w:rPr>
            </w:pPr>
            <w:r w:rsidRPr="00734468">
              <w:rPr>
                <w:rFonts w:ascii="Times New Roman" w:hAnsi="Times New Roman" w:cs="Times New Roman"/>
                <w:spacing w:val="-2"/>
              </w:rPr>
              <w:t>Kỹ thuật soạn thảo</w:t>
            </w:r>
          </w:p>
        </w:tc>
        <w:tc>
          <w:tcPr>
            <w:tcW w:w="5725" w:type="dxa"/>
          </w:tcPr>
          <w:p w14:paraId="159F2E3D" w14:textId="77777777" w:rsidR="00A863E9" w:rsidRPr="00734468" w:rsidRDefault="00A863E9" w:rsidP="00A863E9">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Đề nghị chỉnh lý theo quy định tại Mẫu số 23 Văn bản quy phạm pháp luật sửa đổi, bổ sung một số điều của một văn bản (văn bản quy phạm pháp luật của Chính phủ, …), Phụ lục IV của Nghị định số 187/2025/NĐ-CP ngày 01 tháng 7 năm 2025 của Chính phủ sửa đổi, bổ sung một số điều của Nghị định số 78/2025/NĐ- CP ngày 01 tháng 4 năm 2025 của Chính phủ quy định chi tiết một số điều và biện pháp để tổ chức, hướng dẫn thi hành Luật Ban hành văn bản quy phạm pháp luật. </w:t>
            </w:r>
          </w:p>
          <w:p w14:paraId="1FECD66C" w14:textId="16BD85EC" w:rsidR="00A863E9" w:rsidRPr="00734468" w:rsidRDefault="00A863E9" w:rsidP="00A863E9">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Cụ thể: mỗi một điều trong Nghị định số 193/2025/NĐ-CP sửa đổi, bổ sung thì thể hiện tại dự thảo Nghị định là một điều.</w:t>
            </w:r>
          </w:p>
        </w:tc>
        <w:tc>
          <w:tcPr>
            <w:tcW w:w="4059" w:type="dxa"/>
          </w:tcPr>
          <w:p w14:paraId="5BEABD2E" w14:textId="48F9FBDB" w:rsidR="00A863E9" w:rsidRPr="00734468" w:rsidRDefault="00A863E9" w:rsidP="00A863E9">
            <w:pPr>
              <w:spacing w:beforeLines="40" w:before="96" w:afterLines="40" w:after="96"/>
              <w:jc w:val="both"/>
              <w:rPr>
                <w:rFonts w:ascii="Times New Roman" w:hAnsi="Times New Roman" w:cs="Times New Roman"/>
                <w:spacing w:val="-10"/>
              </w:rPr>
            </w:pPr>
            <w:r w:rsidRPr="00734468">
              <w:rPr>
                <w:rFonts w:ascii="Times New Roman" w:hAnsi="Times New Roman" w:cs="Times New Roman"/>
              </w:rPr>
              <w:t>Cơ quan chủ trì soạn thảo đã tiếp thu và rà soát sửa đổi, bổ sung trong Nghị định.</w:t>
            </w:r>
          </w:p>
        </w:tc>
      </w:tr>
      <w:tr w:rsidR="00734468" w:rsidRPr="00734468" w14:paraId="11B9174A" w14:textId="77777777" w:rsidTr="00945935">
        <w:tc>
          <w:tcPr>
            <w:tcW w:w="14193" w:type="dxa"/>
            <w:gridSpan w:val="7"/>
            <w:hideMark/>
          </w:tcPr>
          <w:p w14:paraId="1AB7A170" w14:textId="1F28DD21" w:rsidR="00EE00AB" w:rsidRPr="00734468" w:rsidRDefault="00EE00AB" w:rsidP="00EE00AB">
            <w:pPr>
              <w:spacing w:beforeLines="40" w:before="96" w:afterLines="40" w:after="96"/>
              <w:rPr>
                <w:rFonts w:ascii="Times New Roman" w:hAnsi="Times New Roman" w:cs="Times New Roman"/>
                <w:b/>
                <w:bCs/>
                <w:spacing w:val="-10"/>
              </w:rPr>
            </w:pPr>
            <w:r w:rsidRPr="00734468">
              <w:rPr>
                <w:rFonts w:ascii="Times New Roman" w:hAnsi="Times New Roman" w:cs="Times New Roman"/>
                <w:b/>
                <w:bCs/>
                <w:spacing w:val="-10"/>
              </w:rPr>
              <w:t>D. CÁC Ý KIẾN KHÁC</w:t>
            </w:r>
          </w:p>
        </w:tc>
      </w:tr>
      <w:tr w:rsidR="00734468" w:rsidRPr="00734468" w14:paraId="425DAFB6" w14:textId="77777777" w:rsidTr="00945935">
        <w:trPr>
          <w:gridAfter w:val="2"/>
          <w:wAfter w:w="14" w:type="dxa"/>
        </w:trPr>
        <w:tc>
          <w:tcPr>
            <w:tcW w:w="830" w:type="dxa"/>
          </w:tcPr>
          <w:p w14:paraId="64DEC59E" w14:textId="29454E13" w:rsidR="00EE00AB" w:rsidRPr="00734468" w:rsidRDefault="006F0607" w:rsidP="00EE00AB">
            <w:pPr>
              <w:spacing w:beforeLines="40" w:before="96" w:afterLines="40" w:after="96"/>
              <w:jc w:val="center"/>
              <w:rPr>
                <w:rFonts w:ascii="Times New Roman" w:hAnsi="Times New Roman" w:cs="Times New Roman"/>
              </w:rPr>
            </w:pPr>
            <w:r w:rsidRPr="00734468">
              <w:rPr>
                <w:rFonts w:ascii="Times New Roman" w:hAnsi="Times New Roman" w:cs="Times New Roman"/>
              </w:rPr>
              <w:t>1</w:t>
            </w:r>
          </w:p>
        </w:tc>
        <w:tc>
          <w:tcPr>
            <w:tcW w:w="1588" w:type="dxa"/>
          </w:tcPr>
          <w:p w14:paraId="515018B0" w14:textId="5577D291" w:rsidR="00EE00AB" w:rsidRPr="00734468" w:rsidRDefault="00EE00AB" w:rsidP="00EE00AB">
            <w:pPr>
              <w:spacing w:beforeLines="40" w:before="96" w:afterLines="40" w:after="96"/>
              <w:jc w:val="both"/>
              <w:rPr>
                <w:rFonts w:ascii="Times New Roman" w:hAnsi="Times New Roman" w:cs="Times New Roman"/>
              </w:rPr>
            </w:pPr>
            <w:r w:rsidRPr="00734468">
              <w:rPr>
                <w:rFonts w:ascii="Times New Roman" w:hAnsi="Times New Roman" w:cs="Times New Roman"/>
              </w:rPr>
              <w:t>Cục Quản lý tài nguyên nước</w:t>
            </w:r>
          </w:p>
        </w:tc>
        <w:tc>
          <w:tcPr>
            <w:tcW w:w="1977" w:type="dxa"/>
          </w:tcPr>
          <w:p w14:paraId="08CFED0F" w14:textId="47BFD13E" w:rsidR="00EE00AB" w:rsidRPr="00734468" w:rsidRDefault="00EE00AB" w:rsidP="00EE00AB">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Đề nghị rà soát để đồng bộ</w:t>
            </w:r>
          </w:p>
        </w:tc>
        <w:tc>
          <w:tcPr>
            <w:tcW w:w="5725" w:type="dxa"/>
          </w:tcPr>
          <w:p w14:paraId="1F763558"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Đề nghị nghiên cứu một số nội dung liên quan đến khai thác khoáng sản trong pháp luật về tài nguyên nước để quy định hoặc dẫn chiếu các nội dung cho phù hợp, cụ thể như sau:</w:t>
            </w:r>
          </w:p>
          <w:p w14:paraId="14E9220D"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1. Các hành vi bị nghiêm cấm liên quan đến khai thác khoáng sản quy định tại khoản 6, Điều 8 Luật Tài nguyên nước.</w:t>
            </w:r>
          </w:p>
          <w:p w14:paraId="4ECBFF39"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2. Phòng, chống sạt, lở lòng, bờ, bãi sông, hồ liên quan đến khai thác khoáng sản quy định tại Điều 66 Luật Tài nguyên nước và Điều 60 đến Điều 66 Nghị định 53 /2024/NĐ-CP ngày 16/5/2024 của Chính phủ quy định chi tiết thi hành một số điều của Luật Tài nguyên nước, gồm các nội dung về phòng chống sạt, lở lòng, bờ bãi sông; đánh giá tác động tới lòng, bờ, bãi sông, hồ khi triển khai hoạt động khai thác cát, sỏi trên sông, hồ; thẩm định cấp giấy phép khai thác </w:t>
            </w:r>
            <w:r w:rsidRPr="00734468">
              <w:rPr>
                <w:rFonts w:ascii="Times New Roman" w:hAnsi="Times New Roman" w:cs="Times New Roman"/>
                <w:spacing w:val="-2"/>
              </w:rPr>
              <w:lastRenderedPageBreak/>
              <w:t xml:space="preserve">khoáng sản trên sông, hồ (vị trí, phạm vi, chiều sâu khai thác và chế độ khai thác…) và khoanh định vùng cấm, tạm thời cấm khai thác cát, sỏi và các khoáng sản khác trên sông, hồ. </w:t>
            </w:r>
          </w:p>
          <w:p w14:paraId="030B17E2"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3. Bảo vệ nước dưới đất và chống sụt lún đất liên quan đến khai thác khoáng sản quy định tại điểm c, khoản 1 và điểm c, khoản 2 Điều 31 Luật Tài nguyên nước.</w:t>
            </w:r>
          </w:p>
          <w:p w14:paraId="5B9FFB56"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4. Phòng chống ô nhiễm và bảo vệ chất lượng nước liên quan đến khai thác khoáng sản quy định tại khoản 2, Điều 27 và khoản 1, Điều 47 Luật Tài nguyên nước.</w:t>
            </w:r>
          </w:p>
          <w:p w14:paraId="237A01F7" w14:textId="77777777" w:rsidR="00EE00AB" w:rsidRPr="00734468" w:rsidRDefault="00EE00AB" w:rsidP="00EE00AB">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 xml:space="preserve">5. Chuyển đổi mục đích sử dụng Moong khai thác khoáng sản quy định tại khoản 5, Điều 27 Luật Tài nguyên nước. </w:t>
            </w:r>
          </w:p>
          <w:p w14:paraId="2BC6191D" w14:textId="1AAA248B" w:rsidR="00EE00AB" w:rsidRPr="00734468" w:rsidRDefault="00EE00AB" w:rsidP="00EE00AB">
            <w:pPr>
              <w:spacing w:beforeLines="40" w:before="96" w:afterLines="40" w:after="96"/>
              <w:jc w:val="both"/>
              <w:rPr>
                <w:rFonts w:ascii="Times New Roman" w:hAnsi="Times New Roman" w:cs="Times New Roman"/>
                <w:spacing w:val="-4"/>
              </w:rPr>
            </w:pPr>
            <w:r w:rsidRPr="00734468">
              <w:rPr>
                <w:rFonts w:ascii="Times New Roman" w:hAnsi="Times New Roman" w:cs="Times New Roman"/>
                <w:spacing w:val="-4"/>
              </w:rPr>
              <w:t>Đồng thời, đề nghị Cục Địa chất và Khoáng sản Việt Nam rà soát đảm bảo tuân thủ các quy định về trình tự, thủ tục, thời gian trình ban hành văn bản quy phạm pháp luật đã được quy định tại Luật ban hành văn bản quy phạm pháp luật.</w:t>
            </w:r>
          </w:p>
        </w:tc>
        <w:tc>
          <w:tcPr>
            <w:tcW w:w="4059" w:type="dxa"/>
          </w:tcPr>
          <w:p w14:paraId="69BE3E02" w14:textId="35996D99" w:rsidR="00EE00AB"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Về nội dung này, cơ quan chủ trì soạn thảo đ</w:t>
            </w:r>
            <w:r w:rsidR="00EE00AB" w:rsidRPr="00734468">
              <w:rPr>
                <w:rFonts w:ascii="Times New Roman" w:hAnsi="Times New Roman" w:cs="Times New Roman"/>
              </w:rPr>
              <w:t>ã rà soát các nội dung liên quan sẽ được xem xét trong quá trình các cơ quan thẩm định dự án đầu tư, báo cáo đánh giá tác động môi trường và bảo vệ lòng, bờ, bãi sông</w:t>
            </w:r>
            <w:r w:rsidRPr="00734468">
              <w:rPr>
                <w:rFonts w:ascii="Times New Roman" w:hAnsi="Times New Roman" w:cs="Times New Roman"/>
              </w:rPr>
              <w:t>.</w:t>
            </w:r>
          </w:p>
        </w:tc>
      </w:tr>
      <w:tr w:rsidR="00734468" w:rsidRPr="00734468" w14:paraId="338EAEBD" w14:textId="77777777" w:rsidTr="00945935">
        <w:trPr>
          <w:gridAfter w:val="2"/>
          <w:wAfter w:w="14" w:type="dxa"/>
        </w:trPr>
        <w:tc>
          <w:tcPr>
            <w:tcW w:w="830" w:type="dxa"/>
          </w:tcPr>
          <w:p w14:paraId="6620B67C" w14:textId="62D0FE79"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t>2</w:t>
            </w:r>
          </w:p>
        </w:tc>
        <w:tc>
          <w:tcPr>
            <w:tcW w:w="1588" w:type="dxa"/>
          </w:tcPr>
          <w:p w14:paraId="1005AC82" w14:textId="6484A8A6"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Vụ Pháp chế, Bộ Nông nghiệp và Môi trường</w:t>
            </w:r>
          </w:p>
        </w:tc>
        <w:tc>
          <w:tcPr>
            <w:tcW w:w="1977" w:type="dxa"/>
          </w:tcPr>
          <w:p w14:paraId="44B7BB90" w14:textId="77777777" w:rsidR="00A863E9" w:rsidRPr="00734468" w:rsidRDefault="00A863E9" w:rsidP="00A863E9">
            <w:pPr>
              <w:spacing w:beforeLines="40" w:before="96" w:afterLines="40" w:after="96"/>
              <w:jc w:val="both"/>
              <w:rPr>
                <w:rFonts w:ascii="Times New Roman" w:hAnsi="Times New Roman" w:cs="Times New Roman"/>
                <w:spacing w:val="-10"/>
              </w:rPr>
            </w:pPr>
          </w:p>
        </w:tc>
        <w:tc>
          <w:tcPr>
            <w:tcW w:w="5725" w:type="dxa"/>
          </w:tcPr>
          <w:p w14:paraId="57A34FF7" w14:textId="5364D2DC" w:rsidR="00A863E9" w:rsidRPr="00734468" w:rsidRDefault="00A863E9" w:rsidP="00A863E9">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Đề nghị rà soát toàn bộ dự thảo Nghị định để bảo đảm thống nhất, đồng bộ của hệ thống pháp luật.</w:t>
            </w:r>
          </w:p>
        </w:tc>
        <w:tc>
          <w:tcPr>
            <w:tcW w:w="4059" w:type="dxa"/>
          </w:tcPr>
          <w:p w14:paraId="2F3F899A" w14:textId="797C36AB"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xin tiếp thu và nghiên cứu, rà soát toàn bộ Dự thảo Nghị định để bảo đảm thống nhất, đồng bộ của hệ thống pháp luật.</w:t>
            </w:r>
          </w:p>
        </w:tc>
      </w:tr>
      <w:tr w:rsidR="00734468" w:rsidRPr="00734468" w14:paraId="6E385E44" w14:textId="77777777" w:rsidTr="00945935">
        <w:trPr>
          <w:gridAfter w:val="2"/>
          <w:wAfter w:w="14" w:type="dxa"/>
        </w:trPr>
        <w:tc>
          <w:tcPr>
            <w:tcW w:w="830" w:type="dxa"/>
          </w:tcPr>
          <w:p w14:paraId="3E124589" w14:textId="06BF646B"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t>3</w:t>
            </w:r>
          </w:p>
        </w:tc>
        <w:tc>
          <w:tcPr>
            <w:tcW w:w="1588" w:type="dxa"/>
          </w:tcPr>
          <w:p w14:paraId="5E02650C" w14:textId="5F11CC05"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Bộ Công Thương</w:t>
            </w:r>
          </w:p>
        </w:tc>
        <w:tc>
          <w:tcPr>
            <w:tcW w:w="1977" w:type="dxa"/>
          </w:tcPr>
          <w:p w14:paraId="1CEB53C1" w14:textId="77777777" w:rsidR="00A863E9" w:rsidRPr="00734468" w:rsidRDefault="00A863E9" w:rsidP="00A863E9">
            <w:pPr>
              <w:spacing w:beforeLines="40" w:before="96" w:afterLines="40" w:after="96"/>
              <w:jc w:val="both"/>
              <w:rPr>
                <w:rFonts w:ascii="Times New Roman" w:hAnsi="Times New Roman" w:cs="Times New Roman"/>
                <w:spacing w:val="-10"/>
              </w:rPr>
            </w:pPr>
          </w:p>
        </w:tc>
        <w:tc>
          <w:tcPr>
            <w:tcW w:w="5725" w:type="dxa"/>
          </w:tcPr>
          <w:p w14:paraId="0AF8D727" w14:textId="04EFAD03" w:rsidR="00A863E9" w:rsidRPr="00734468" w:rsidRDefault="00A863E9" w:rsidP="00A863E9">
            <w:pPr>
              <w:spacing w:beforeLines="40" w:before="96" w:afterLines="40" w:after="96"/>
              <w:jc w:val="both"/>
              <w:rPr>
                <w:rFonts w:ascii="Times New Roman" w:hAnsi="Times New Roman" w:cs="Times New Roman"/>
                <w:spacing w:val="-2"/>
              </w:rPr>
            </w:pPr>
            <w:r w:rsidRPr="00734468">
              <w:rPr>
                <w:rFonts w:ascii="Times New Roman" w:hAnsi="Times New Roman" w:cs="Times New Roman"/>
                <w:spacing w:val="-2"/>
              </w:rPr>
              <w:t>Đề nghị Bộ Nông nghiệp và Môi trường bám sát các nội dung điều chỉnh của Luật sửa đôi, bố sung một số điều của Luật Địa chất và Khoáng sản đang được Quốc hội xem xét thông qua tại kỳ họp thứ 10, Quốc hội khóa XV để kịp thời cập nhật các nội dung điều chỉnh tại dự thảo Nghị định.</w:t>
            </w:r>
          </w:p>
        </w:tc>
        <w:tc>
          <w:tcPr>
            <w:tcW w:w="4059" w:type="dxa"/>
          </w:tcPr>
          <w:p w14:paraId="0762A3F3" w14:textId="2DE6B915"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xin tiếp thu ý kiến của quý Cơ quan. Hiện nay, Dự thảo Nghị định đang bám sát nội dung điều chỉnh của Luật sửa đổi, bổ sung một số điều của Luật Địa chất và khoáng sản.</w:t>
            </w:r>
          </w:p>
        </w:tc>
      </w:tr>
      <w:tr w:rsidR="00734468" w:rsidRPr="00734468" w14:paraId="5A9E8CA8" w14:textId="77777777" w:rsidTr="00945935">
        <w:trPr>
          <w:gridAfter w:val="2"/>
          <w:wAfter w:w="14" w:type="dxa"/>
        </w:trPr>
        <w:tc>
          <w:tcPr>
            <w:tcW w:w="830" w:type="dxa"/>
          </w:tcPr>
          <w:p w14:paraId="7E0A65EB" w14:textId="6BD9EB88"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t>4</w:t>
            </w:r>
          </w:p>
        </w:tc>
        <w:tc>
          <w:tcPr>
            <w:tcW w:w="1588" w:type="dxa"/>
          </w:tcPr>
          <w:p w14:paraId="6FF4DCD8" w14:textId="27968D68"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Sở Tư pháp tỉnh Tuyên Quang (thông qua Sở </w:t>
            </w:r>
            <w:r w:rsidRPr="00734468">
              <w:rPr>
                <w:rFonts w:ascii="Times New Roman" w:hAnsi="Times New Roman" w:cs="Times New Roman"/>
              </w:rPr>
              <w:lastRenderedPageBreak/>
              <w:t>NN&amp;MT Tuyên Quang)</w:t>
            </w:r>
          </w:p>
        </w:tc>
        <w:tc>
          <w:tcPr>
            <w:tcW w:w="1977" w:type="dxa"/>
          </w:tcPr>
          <w:p w14:paraId="1FC9456E" w14:textId="5510EC65" w:rsidR="00A863E9" w:rsidRPr="00734468" w:rsidRDefault="00A863E9" w:rsidP="00A863E9">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lastRenderedPageBreak/>
              <w:t xml:space="preserve">Đề nghị rà soát, sửa đổi nội dung chưa có trong Dự thảo </w:t>
            </w:r>
            <w:r w:rsidRPr="00734468">
              <w:rPr>
                <w:rFonts w:ascii="Times New Roman" w:hAnsi="Times New Roman" w:cs="Times New Roman"/>
                <w:spacing w:val="-10"/>
              </w:rPr>
              <w:lastRenderedPageBreak/>
              <w:t>Nghị định liên quan đến phân cấp</w:t>
            </w:r>
          </w:p>
        </w:tc>
        <w:tc>
          <w:tcPr>
            <w:tcW w:w="5725" w:type="dxa"/>
          </w:tcPr>
          <w:p w14:paraId="0779434A" w14:textId="1A6ED6E1"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Đề nghị nghiên cứu, chỉnh sửa cho phù hợp với quy định của Luật Địa chất và Khoáng sản năm 2024, đồng thời thực hiện rà soát các nội dung tương tự tại Nghị định số 193/2025/NĐ-CP để sửa đổi cho phù hợp với quy định </w:t>
            </w:r>
            <w:r w:rsidRPr="00734468">
              <w:rPr>
                <w:rFonts w:ascii="Times New Roman" w:hAnsi="Times New Roman" w:cs="Times New Roman"/>
              </w:rPr>
              <w:lastRenderedPageBreak/>
              <w:t>của Luật Địa chất và Khoáng sản để đảm bảo không mâu thuẫn về thẩm quyền</w:t>
            </w:r>
          </w:p>
        </w:tc>
        <w:tc>
          <w:tcPr>
            <w:tcW w:w="4059" w:type="dxa"/>
          </w:tcPr>
          <w:p w14:paraId="52171572" w14:textId="293622B2"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lastRenderedPageBreak/>
              <w:t xml:space="preserve">Cơ quan chủ trì soạn thảo có ý kiến như sau:  Đối với nội dung về thẩm quyền đã được quy định tại Nghị định số 136/2025/NĐ-CP và hiện tại đang được </w:t>
            </w:r>
            <w:r w:rsidRPr="00734468">
              <w:rPr>
                <w:rFonts w:ascii="Times New Roman" w:hAnsi="Times New Roman" w:cs="Times New Roman"/>
              </w:rPr>
              <w:lastRenderedPageBreak/>
              <w:t>sửa đổi đồng bộ tại Dự thảo Luật sửa đổi, bổ sung một số điều của Luật Địa chất và khoáng sản.</w:t>
            </w:r>
          </w:p>
        </w:tc>
      </w:tr>
      <w:tr w:rsidR="00734468" w:rsidRPr="00734468" w14:paraId="63875CE0" w14:textId="77777777" w:rsidTr="00945935">
        <w:trPr>
          <w:gridAfter w:val="2"/>
          <w:wAfter w:w="14" w:type="dxa"/>
        </w:trPr>
        <w:tc>
          <w:tcPr>
            <w:tcW w:w="830" w:type="dxa"/>
          </w:tcPr>
          <w:p w14:paraId="36CEA5E7" w14:textId="4BB9A6AA"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lastRenderedPageBreak/>
              <w:t>5</w:t>
            </w:r>
          </w:p>
        </w:tc>
        <w:tc>
          <w:tcPr>
            <w:tcW w:w="1588" w:type="dxa"/>
          </w:tcPr>
          <w:p w14:paraId="30BF63D0" w14:textId="0EEFC405"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Nghệ An</w:t>
            </w:r>
          </w:p>
        </w:tc>
        <w:tc>
          <w:tcPr>
            <w:tcW w:w="1977" w:type="dxa"/>
          </w:tcPr>
          <w:p w14:paraId="3964F4AF" w14:textId="4ACCFC08" w:rsidR="00A863E9" w:rsidRPr="00734468" w:rsidRDefault="00A863E9" w:rsidP="00A863E9">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w:t>
            </w:r>
          </w:p>
        </w:tc>
        <w:tc>
          <w:tcPr>
            <w:tcW w:w="5725" w:type="dxa"/>
          </w:tcPr>
          <w:p w14:paraId="710BBA68" w14:textId="6AD33974"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Đề nghị cơ quan soạn thảo căn cứ Luật Địa chất và Khoáng sản sửa đổi để thống nhất các điều, khoản sửa đổi từ Luật để phù hợp với Dự thảo Nghị định sửa đổi. </w:t>
            </w:r>
          </w:p>
        </w:tc>
        <w:tc>
          <w:tcPr>
            <w:tcW w:w="4059" w:type="dxa"/>
          </w:tcPr>
          <w:p w14:paraId="69FB2A01" w14:textId="44501851"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Cơ quan chủ trì soạn thảo xin tiếp thu và nghiên cứu, rà soát để sửa đổi thống nhất.</w:t>
            </w:r>
          </w:p>
        </w:tc>
      </w:tr>
      <w:tr w:rsidR="00734468" w:rsidRPr="00734468" w14:paraId="47B1F64F" w14:textId="77777777" w:rsidTr="00945935">
        <w:trPr>
          <w:gridAfter w:val="2"/>
          <w:wAfter w:w="14" w:type="dxa"/>
        </w:trPr>
        <w:tc>
          <w:tcPr>
            <w:tcW w:w="830" w:type="dxa"/>
          </w:tcPr>
          <w:p w14:paraId="5B02E885" w14:textId="09F7B6A0"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t>6</w:t>
            </w:r>
          </w:p>
        </w:tc>
        <w:tc>
          <w:tcPr>
            <w:tcW w:w="1588" w:type="dxa"/>
          </w:tcPr>
          <w:p w14:paraId="4DDB993B" w14:textId="77777777"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1. Sở NN&amp;MT tỉnh Quảng Ngãi;</w:t>
            </w:r>
          </w:p>
          <w:p w14:paraId="199F2CC8" w14:textId="7C9251BC"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 xml:space="preserve"> 2. Sở NN&amp;MT tỉnh Gia Lai</w:t>
            </w:r>
          </w:p>
        </w:tc>
        <w:tc>
          <w:tcPr>
            <w:tcW w:w="1977" w:type="dxa"/>
          </w:tcPr>
          <w:p w14:paraId="0A85AECE" w14:textId="14568951" w:rsidR="00A863E9" w:rsidRPr="00734468" w:rsidRDefault="00A863E9" w:rsidP="00A863E9">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Liên quan Khoản 1 Điều 45 Nghị định 193/2025/NĐ-CP</w:t>
            </w:r>
          </w:p>
        </w:tc>
        <w:tc>
          <w:tcPr>
            <w:tcW w:w="5725" w:type="dxa"/>
          </w:tcPr>
          <w:p w14:paraId="56DEB12E" w14:textId="77777777"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1. Bộ Nông nghiệp và Môi trường chưa ban hành thông tư về giám sát thăm dò dẫn đến ảnh hưởng tiến độ triển khai đề án thăm dò đã được cấp phép.</w:t>
            </w:r>
          </w:p>
          <w:p w14:paraId="458FC683" w14:textId="384019DD"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2. Việc giám sát thăm dò phải được thực hiện theo quy định của Bộ Nông nghiệp và Môi trường quy định tại khoản 1 Điều 45 Nghị định số 193/2025/NĐ- CP. Tuy nhiên đến nay, Bộ Nông nghiệp và Môi trường chưa ban hành quy định (đang lấy ý kiến dự thảo tại Công văn số 2353/ĐCKS-ĐC ngày 16/9/2025 của Cục Địa chất và Khoáng sản Việt Nam) dẫn đến ảnh hưởng tiến độ triển khai các đề án thăm dò đã được cấp phép.</w:t>
            </w:r>
          </w:p>
        </w:tc>
        <w:tc>
          <w:tcPr>
            <w:tcW w:w="4059" w:type="dxa"/>
          </w:tcPr>
          <w:p w14:paraId="37BF79D7" w14:textId="0E2CF932"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xin tiếp thu ý kiến của quý Cơ quan và chuyển ý kiến đến Bộ Nông nghiệp và Môi trường để khẩn trương thực hiện.</w:t>
            </w:r>
          </w:p>
        </w:tc>
      </w:tr>
      <w:tr w:rsidR="00734468" w:rsidRPr="00734468" w14:paraId="0995B398" w14:textId="77777777" w:rsidTr="00945935">
        <w:trPr>
          <w:gridAfter w:val="2"/>
          <w:wAfter w:w="14" w:type="dxa"/>
        </w:trPr>
        <w:tc>
          <w:tcPr>
            <w:tcW w:w="830" w:type="dxa"/>
          </w:tcPr>
          <w:p w14:paraId="1143204D" w14:textId="66711697" w:rsidR="00A863E9" w:rsidRPr="00734468" w:rsidRDefault="006F0607" w:rsidP="00A863E9">
            <w:pPr>
              <w:spacing w:beforeLines="40" w:before="96" w:afterLines="40" w:after="96"/>
              <w:jc w:val="center"/>
              <w:rPr>
                <w:rFonts w:ascii="Times New Roman" w:hAnsi="Times New Roman" w:cs="Times New Roman"/>
              </w:rPr>
            </w:pPr>
            <w:r w:rsidRPr="00734468">
              <w:rPr>
                <w:rFonts w:ascii="Times New Roman" w:hAnsi="Times New Roman" w:cs="Times New Roman"/>
              </w:rPr>
              <w:t>7</w:t>
            </w:r>
          </w:p>
        </w:tc>
        <w:tc>
          <w:tcPr>
            <w:tcW w:w="1588" w:type="dxa"/>
          </w:tcPr>
          <w:p w14:paraId="573AD727" w14:textId="6E60B8B2"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Sở NN&amp;MT tỉnh Lai Châu</w:t>
            </w:r>
          </w:p>
        </w:tc>
        <w:tc>
          <w:tcPr>
            <w:tcW w:w="1977" w:type="dxa"/>
          </w:tcPr>
          <w:p w14:paraId="075CE151" w14:textId="0F9A7416" w:rsidR="00A863E9" w:rsidRPr="00734468" w:rsidRDefault="00A863E9" w:rsidP="00A863E9">
            <w:pPr>
              <w:spacing w:beforeLines="40" w:before="96" w:afterLines="40" w:after="96"/>
              <w:jc w:val="both"/>
              <w:rPr>
                <w:rFonts w:ascii="Times New Roman" w:hAnsi="Times New Roman" w:cs="Times New Roman"/>
                <w:spacing w:val="-10"/>
              </w:rPr>
            </w:pPr>
            <w:r w:rsidRPr="00734468">
              <w:rPr>
                <w:rFonts w:ascii="Times New Roman" w:hAnsi="Times New Roman" w:cs="Times New Roman"/>
                <w:spacing w:val="-10"/>
              </w:rPr>
              <w:t>Điều 119 Nghị định 193/2025/NĐ-CP</w:t>
            </w:r>
          </w:p>
        </w:tc>
        <w:tc>
          <w:tcPr>
            <w:tcW w:w="5725" w:type="dxa"/>
          </w:tcPr>
          <w:p w14:paraId="3364275E" w14:textId="77777777"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Đề nghị bổ sung 1 khoản quy định thời gian cơ quan lưu trữ thực hiện: kiểm tra tính đầy đủ hợp lệ của hồ sơ, yêu cầu, hướng dẫn chỉnh sửa; ra văn bản xác nhận đã nộp vào lưu trữ.</w:t>
            </w:r>
          </w:p>
          <w:p w14:paraId="113C945B" w14:textId="2446FD8B"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Lý do</w:t>
            </w:r>
            <w:r w:rsidRPr="00734468">
              <w:rPr>
                <w:rFonts w:ascii="Times New Roman" w:hAnsi="Times New Roman" w:cs="Times New Roman"/>
                <w:b/>
                <w:bCs/>
              </w:rPr>
              <w:t>:</w:t>
            </w:r>
            <w:r w:rsidRPr="00734468">
              <w:rPr>
                <w:rFonts w:ascii="Times New Roman" w:hAnsi="Times New Roman" w:cs="Times New Roman"/>
              </w:rPr>
              <w:t xml:space="preserve"> Hiện chưa có quy định này nên khó khăn trong công tác thực hiện. Đây cũng là 1 thủ tục hành chính nên phải có quy định đầy đủ, cụ thể </w:t>
            </w:r>
          </w:p>
        </w:tc>
        <w:tc>
          <w:tcPr>
            <w:tcW w:w="4059" w:type="dxa"/>
          </w:tcPr>
          <w:p w14:paraId="5C1415D0" w14:textId="52798068" w:rsidR="00A863E9" w:rsidRPr="00734468" w:rsidRDefault="00A863E9" w:rsidP="00A863E9">
            <w:pPr>
              <w:spacing w:beforeLines="40" w:before="96" w:afterLines="40" w:after="96"/>
              <w:jc w:val="both"/>
              <w:rPr>
                <w:rFonts w:ascii="Times New Roman" w:hAnsi="Times New Roman" w:cs="Times New Roman"/>
              </w:rPr>
            </w:pPr>
            <w:r w:rsidRPr="00734468">
              <w:rPr>
                <w:rFonts w:ascii="Times New Roman" w:hAnsi="Times New Roman" w:cs="Times New Roman"/>
              </w:rPr>
              <w:t>Về nội dung này, cơ quan chủ trì soạn xin tiếp thu ý kiến của quý Cơ quan và chuyển ý kiến đến Bộ Nông nghiệp và Môi trường để khẩn trương thực hiện.</w:t>
            </w:r>
          </w:p>
        </w:tc>
      </w:tr>
    </w:tbl>
    <w:p w14:paraId="140375E1" w14:textId="61302EDD" w:rsidR="006D07ED" w:rsidRPr="00734468" w:rsidRDefault="006D07ED" w:rsidP="004A6050">
      <w:pPr>
        <w:spacing w:after="0"/>
        <w:jc w:val="both"/>
        <w:rPr>
          <w:rFonts w:ascii="Times New Roman" w:hAnsi="Times New Roman" w:cs="Times New Roman"/>
        </w:rPr>
      </w:pPr>
    </w:p>
    <w:sectPr w:rsidR="006D07ED" w:rsidRPr="00734468" w:rsidSect="0082061B">
      <w:headerReference w:type="default" r:id="rId7"/>
      <w:pgSz w:w="15840" w:h="12240" w:orient="landscape"/>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93FC" w14:textId="77777777" w:rsidR="00997776" w:rsidRDefault="00997776" w:rsidP="0082061B">
      <w:pPr>
        <w:spacing w:after="0" w:line="240" w:lineRule="auto"/>
      </w:pPr>
      <w:r>
        <w:separator/>
      </w:r>
    </w:p>
  </w:endnote>
  <w:endnote w:type="continuationSeparator" w:id="0">
    <w:p w14:paraId="18DE8578" w14:textId="77777777" w:rsidR="00997776" w:rsidRDefault="00997776" w:rsidP="00820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62C16" w14:textId="77777777" w:rsidR="00997776" w:rsidRDefault="00997776" w:rsidP="0082061B">
      <w:pPr>
        <w:spacing w:after="0" w:line="240" w:lineRule="auto"/>
      </w:pPr>
      <w:r>
        <w:separator/>
      </w:r>
    </w:p>
  </w:footnote>
  <w:footnote w:type="continuationSeparator" w:id="0">
    <w:p w14:paraId="1737DE44" w14:textId="77777777" w:rsidR="00997776" w:rsidRDefault="00997776" w:rsidP="00820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07042873"/>
      <w:docPartObj>
        <w:docPartGallery w:val="Page Numbers (Top of Page)"/>
        <w:docPartUnique/>
      </w:docPartObj>
    </w:sdtPr>
    <w:sdtContent>
      <w:p w14:paraId="224EA256" w14:textId="20A50739" w:rsidR="0082061B" w:rsidRPr="0082061B" w:rsidRDefault="0082061B" w:rsidP="0082061B">
        <w:pPr>
          <w:pStyle w:val="utrang"/>
          <w:jc w:val="center"/>
          <w:rPr>
            <w:rFonts w:ascii="Times New Roman" w:hAnsi="Times New Roman" w:cs="Times New Roman"/>
          </w:rPr>
        </w:pPr>
        <w:r w:rsidRPr="0082061B">
          <w:rPr>
            <w:rFonts w:ascii="Times New Roman" w:hAnsi="Times New Roman" w:cs="Times New Roman"/>
          </w:rPr>
          <w:fldChar w:fldCharType="begin"/>
        </w:r>
        <w:r w:rsidRPr="0082061B">
          <w:rPr>
            <w:rFonts w:ascii="Times New Roman" w:hAnsi="Times New Roman" w:cs="Times New Roman"/>
          </w:rPr>
          <w:instrText>PAGE   \* MERGEFORMAT</w:instrText>
        </w:r>
        <w:r w:rsidRPr="0082061B">
          <w:rPr>
            <w:rFonts w:ascii="Times New Roman" w:hAnsi="Times New Roman" w:cs="Times New Roman"/>
          </w:rPr>
          <w:fldChar w:fldCharType="separate"/>
        </w:r>
        <w:r w:rsidRPr="0082061B">
          <w:rPr>
            <w:rFonts w:ascii="Times New Roman" w:hAnsi="Times New Roman" w:cs="Times New Roman"/>
            <w:lang w:val="vi-VN"/>
          </w:rPr>
          <w:t>2</w:t>
        </w:r>
        <w:r w:rsidRPr="0082061B">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93A"/>
    <w:rsid w:val="00021C02"/>
    <w:rsid w:val="000278F1"/>
    <w:rsid w:val="00032506"/>
    <w:rsid w:val="00055E4C"/>
    <w:rsid w:val="00060868"/>
    <w:rsid w:val="0006202E"/>
    <w:rsid w:val="00064F1C"/>
    <w:rsid w:val="00072DAC"/>
    <w:rsid w:val="00076FD9"/>
    <w:rsid w:val="00081528"/>
    <w:rsid w:val="00082698"/>
    <w:rsid w:val="000859CC"/>
    <w:rsid w:val="00092C25"/>
    <w:rsid w:val="00092E62"/>
    <w:rsid w:val="000A2305"/>
    <w:rsid w:val="000A4BFD"/>
    <w:rsid w:val="000B1167"/>
    <w:rsid w:val="000B2262"/>
    <w:rsid w:val="000B281D"/>
    <w:rsid w:val="000C6F1E"/>
    <w:rsid w:val="000D0459"/>
    <w:rsid w:val="000D218A"/>
    <w:rsid w:val="000D50AC"/>
    <w:rsid w:val="000D69A1"/>
    <w:rsid w:val="000D6E88"/>
    <w:rsid w:val="000F4875"/>
    <w:rsid w:val="000F77F5"/>
    <w:rsid w:val="0010400D"/>
    <w:rsid w:val="00111039"/>
    <w:rsid w:val="00112525"/>
    <w:rsid w:val="00116CE0"/>
    <w:rsid w:val="00130F1A"/>
    <w:rsid w:val="00133155"/>
    <w:rsid w:val="001344EB"/>
    <w:rsid w:val="00136318"/>
    <w:rsid w:val="001406A6"/>
    <w:rsid w:val="001439EB"/>
    <w:rsid w:val="00145801"/>
    <w:rsid w:val="00147CF4"/>
    <w:rsid w:val="00150065"/>
    <w:rsid w:val="00161B4E"/>
    <w:rsid w:val="00165009"/>
    <w:rsid w:val="001761E3"/>
    <w:rsid w:val="00177A00"/>
    <w:rsid w:val="0018001E"/>
    <w:rsid w:val="00186391"/>
    <w:rsid w:val="001931E7"/>
    <w:rsid w:val="001A463B"/>
    <w:rsid w:val="001B7DBC"/>
    <w:rsid w:val="001C6299"/>
    <w:rsid w:val="001D5419"/>
    <w:rsid w:val="001E6DF3"/>
    <w:rsid w:val="001F4363"/>
    <w:rsid w:val="002163E8"/>
    <w:rsid w:val="00225529"/>
    <w:rsid w:val="00247491"/>
    <w:rsid w:val="00250695"/>
    <w:rsid w:val="00271B64"/>
    <w:rsid w:val="002727FA"/>
    <w:rsid w:val="00277999"/>
    <w:rsid w:val="0028164E"/>
    <w:rsid w:val="0028192F"/>
    <w:rsid w:val="002B2A99"/>
    <w:rsid w:val="002B4272"/>
    <w:rsid w:val="002C7142"/>
    <w:rsid w:val="002E2EEE"/>
    <w:rsid w:val="002E3D2A"/>
    <w:rsid w:val="00303AB8"/>
    <w:rsid w:val="003045F9"/>
    <w:rsid w:val="00310965"/>
    <w:rsid w:val="00316F61"/>
    <w:rsid w:val="003230FA"/>
    <w:rsid w:val="00333ABC"/>
    <w:rsid w:val="00347C30"/>
    <w:rsid w:val="00350AE2"/>
    <w:rsid w:val="00353CDB"/>
    <w:rsid w:val="003542A5"/>
    <w:rsid w:val="00356641"/>
    <w:rsid w:val="00360A04"/>
    <w:rsid w:val="00374ED5"/>
    <w:rsid w:val="003769D5"/>
    <w:rsid w:val="003943EE"/>
    <w:rsid w:val="003948C8"/>
    <w:rsid w:val="003A4587"/>
    <w:rsid w:val="003B1CCA"/>
    <w:rsid w:val="003B36D2"/>
    <w:rsid w:val="003B5137"/>
    <w:rsid w:val="003C3233"/>
    <w:rsid w:val="003C719C"/>
    <w:rsid w:val="003C796F"/>
    <w:rsid w:val="003D5349"/>
    <w:rsid w:val="003F5B51"/>
    <w:rsid w:val="00400793"/>
    <w:rsid w:val="004021C8"/>
    <w:rsid w:val="004123FD"/>
    <w:rsid w:val="0041784E"/>
    <w:rsid w:val="00424AF2"/>
    <w:rsid w:val="0042545E"/>
    <w:rsid w:val="00430459"/>
    <w:rsid w:val="00430F42"/>
    <w:rsid w:val="00443B34"/>
    <w:rsid w:val="004440BE"/>
    <w:rsid w:val="004535D9"/>
    <w:rsid w:val="004609DA"/>
    <w:rsid w:val="00460D05"/>
    <w:rsid w:val="004674F5"/>
    <w:rsid w:val="004709DE"/>
    <w:rsid w:val="004725D0"/>
    <w:rsid w:val="00472F0D"/>
    <w:rsid w:val="004739EE"/>
    <w:rsid w:val="00482512"/>
    <w:rsid w:val="004A5119"/>
    <w:rsid w:val="004A6050"/>
    <w:rsid w:val="004B394D"/>
    <w:rsid w:val="004B5930"/>
    <w:rsid w:val="004B6375"/>
    <w:rsid w:val="004B6B7A"/>
    <w:rsid w:val="004D198B"/>
    <w:rsid w:val="004D56FC"/>
    <w:rsid w:val="004E155B"/>
    <w:rsid w:val="004E5739"/>
    <w:rsid w:val="004E6FC0"/>
    <w:rsid w:val="004E71AE"/>
    <w:rsid w:val="004F0B07"/>
    <w:rsid w:val="004F30A1"/>
    <w:rsid w:val="004F62BC"/>
    <w:rsid w:val="00506632"/>
    <w:rsid w:val="00507F6F"/>
    <w:rsid w:val="00510A69"/>
    <w:rsid w:val="00510D00"/>
    <w:rsid w:val="005211BE"/>
    <w:rsid w:val="00521734"/>
    <w:rsid w:val="00527714"/>
    <w:rsid w:val="00532550"/>
    <w:rsid w:val="00534984"/>
    <w:rsid w:val="00535BAC"/>
    <w:rsid w:val="00552E96"/>
    <w:rsid w:val="005546F4"/>
    <w:rsid w:val="005606D2"/>
    <w:rsid w:val="00560C15"/>
    <w:rsid w:val="00566AF9"/>
    <w:rsid w:val="00586C39"/>
    <w:rsid w:val="00592C6A"/>
    <w:rsid w:val="00593E7C"/>
    <w:rsid w:val="005A01F9"/>
    <w:rsid w:val="005B143E"/>
    <w:rsid w:val="005B6AC5"/>
    <w:rsid w:val="005B7284"/>
    <w:rsid w:val="005B766B"/>
    <w:rsid w:val="005C162F"/>
    <w:rsid w:val="005C1DEF"/>
    <w:rsid w:val="005C3C64"/>
    <w:rsid w:val="005E31A9"/>
    <w:rsid w:val="005E411F"/>
    <w:rsid w:val="005F4DCF"/>
    <w:rsid w:val="005F6986"/>
    <w:rsid w:val="00602149"/>
    <w:rsid w:val="0061088C"/>
    <w:rsid w:val="00613CAE"/>
    <w:rsid w:val="0061493E"/>
    <w:rsid w:val="00644406"/>
    <w:rsid w:val="00652AA9"/>
    <w:rsid w:val="0065452E"/>
    <w:rsid w:val="0066001D"/>
    <w:rsid w:val="00661170"/>
    <w:rsid w:val="00661847"/>
    <w:rsid w:val="0066493A"/>
    <w:rsid w:val="00670B1F"/>
    <w:rsid w:val="00674DDE"/>
    <w:rsid w:val="0068210D"/>
    <w:rsid w:val="006910E8"/>
    <w:rsid w:val="006A04BD"/>
    <w:rsid w:val="006A1D97"/>
    <w:rsid w:val="006A2544"/>
    <w:rsid w:val="006B6D97"/>
    <w:rsid w:val="006C2C2E"/>
    <w:rsid w:val="006C4CAB"/>
    <w:rsid w:val="006C7C99"/>
    <w:rsid w:val="006C7F81"/>
    <w:rsid w:val="006D07ED"/>
    <w:rsid w:val="006D0AB6"/>
    <w:rsid w:val="006E662C"/>
    <w:rsid w:val="006F0607"/>
    <w:rsid w:val="006F1594"/>
    <w:rsid w:val="006F1C4C"/>
    <w:rsid w:val="006F4434"/>
    <w:rsid w:val="00701B46"/>
    <w:rsid w:val="0070237E"/>
    <w:rsid w:val="00703F28"/>
    <w:rsid w:val="00704B6A"/>
    <w:rsid w:val="00705B0B"/>
    <w:rsid w:val="0071147A"/>
    <w:rsid w:val="00712A18"/>
    <w:rsid w:val="00723823"/>
    <w:rsid w:val="00731567"/>
    <w:rsid w:val="00734468"/>
    <w:rsid w:val="007349FC"/>
    <w:rsid w:val="007416A5"/>
    <w:rsid w:val="007417FE"/>
    <w:rsid w:val="00752F01"/>
    <w:rsid w:val="00761010"/>
    <w:rsid w:val="00763F3B"/>
    <w:rsid w:val="00765071"/>
    <w:rsid w:val="00765745"/>
    <w:rsid w:val="007851BD"/>
    <w:rsid w:val="00787705"/>
    <w:rsid w:val="007A52EF"/>
    <w:rsid w:val="007A5C91"/>
    <w:rsid w:val="007B0E01"/>
    <w:rsid w:val="007B2D8E"/>
    <w:rsid w:val="007D1DAD"/>
    <w:rsid w:val="007D66F7"/>
    <w:rsid w:val="007F10A3"/>
    <w:rsid w:val="007F3717"/>
    <w:rsid w:val="007F4563"/>
    <w:rsid w:val="00802B03"/>
    <w:rsid w:val="00803831"/>
    <w:rsid w:val="00803A16"/>
    <w:rsid w:val="0082061B"/>
    <w:rsid w:val="008344BB"/>
    <w:rsid w:val="008347BA"/>
    <w:rsid w:val="00835962"/>
    <w:rsid w:val="00837B88"/>
    <w:rsid w:val="0084559A"/>
    <w:rsid w:val="00845FD9"/>
    <w:rsid w:val="00850DBB"/>
    <w:rsid w:val="00860F28"/>
    <w:rsid w:val="008723E7"/>
    <w:rsid w:val="008875DE"/>
    <w:rsid w:val="0089470C"/>
    <w:rsid w:val="008B35BB"/>
    <w:rsid w:val="008C2539"/>
    <w:rsid w:val="008C77C9"/>
    <w:rsid w:val="008D2936"/>
    <w:rsid w:val="008E2687"/>
    <w:rsid w:val="008E4112"/>
    <w:rsid w:val="008F1ABB"/>
    <w:rsid w:val="00906679"/>
    <w:rsid w:val="00910C6D"/>
    <w:rsid w:val="00914A1B"/>
    <w:rsid w:val="009212B0"/>
    <w:rsid w:val="009218C3"/>
    <w:rsid w:val="00925D8F"/>
    <w:rsid w:val="009457A4"/>
    <w:rsid w:val="00945935"/>
    <w:rsid w:val="00951832"/>
    <w:rsid w:val="009627B6"/>
    <w:rsid w:val="00981A72"/>
    <w:rsid w:val="00986FC3"/>
    <w:rsid w:val="00996BBE"/>
    <w:rsid w:val="00997686"/>
    <w:rsid w:val="00997776"/>
    <w:rsid w:val="009A19D0"/>
    <w:rsid w:val="009A21BC"/>
    <w:rsid w:val="009A2B84"/>
    <w:rsid w:val="009C1EC9"/>
    <w:rsid w:val="009D0FE6"/>
    <w:rsid w:val="009D2A92"/>
    <w:rsid w:val="009E0DF4"/>
    <w:rsid w:val="009E2C67"/>
    <w:rsid w:val="009E793B"/>
    <w:rsid w:val="00A0392C"/>
    <w:rsid w:val="00A04D50"/>
    <w:rsid w:val="00A127A1"/>
    <w:rsid w:val="00A33782"/>
    <w:rsid w:val="00A450F2"/>
    <w:rsid w:val="00A45D19"/>
    <w:rsid w:val="00A51859"/>
    <w:rsid w:val="00A53994"/>
    <w:rsid w:val="00A549C2"/>
    <w:rsid w:val="00A631E7"/>
    <w:rsid w:val="00A67B0F"/>
    <w:rsid w:val="00A863E9"/>
    <w:rsid w:val="00A968A5"/>
    <w:rsid w:val="00AA1A4F"/>
    <w:rsid w:val="00AA3338"/>
    <w:rsid w:val="00AA7855"/>
    <w:rsid w:val="00AB0B05"/>
    <w:rsid w:val="00AC3934"/>
    <w:rsid w:val="00AD276A"/>
    <w:rsid w:val="00AD5C57"/>
    <w:rsid w:val="00B01039"/>
    <w:rsid w:val="00B01962"/>
    <w:rsid w:val="00B01F70"/>
    <w:rsid w:val="00B043D2"/>
    <w:rsid w:val="00B11D28"/>
    <w:rsid w:val="00B132CF"/>
    <w:rsid w:val="00B14899"/>
    <w:rsid w:val="00B20AAD"/>
    <w:rsid w:val="00B24C46"/>
    <w:rsid w:val="00B25C76"/>
    <w:rsid w:val="00B269A6"/>
    <w:rsid w:val="00B410A7"/>
    <w:rsid w:val="00B4256E"/>
    <w:rsid w:val="00B44878"/>
    <w:rsid w:val="00B455D1"/>
    <w:rsid w:val="00B4637D"/>
    <w:rsid w:val="00B56DB3"/>
    <w:rsid w:val="00B64250"/>
    <w:rsid w:val="00B733A4"/>
    <w:rsid w:val="00B74FB9"/>
    <w:rsid w:val="00B82EF5"/>
    <w:rsid w:val="00B87C9F"/>
    <w:rsid w:val="00B90EEF"/>
    <w:rsid w:val="00BA2359"/>
    <w:rsid w:val="00BB4CE3"/>
    <w:rsid w:val="00BC0150"/>
    <w:rsid w:val="00BC179C"/>
    <w:rsid w:val="00BC29CB"/>
    <w:rsid w:val="00BD015C"/>
    <w:rsid w:val="00BF784A"/>
    <w:rsid w:val="00C10911"/>
    <w:rsid w:val="00C1399A"/>
    <w:rsid w:val="00C153CC"/>
    <w:rsid w:val="00C22A2C"/>
    <w:rsid w:val="00C233B6"/>
    <w:rsid w:val="00C2587D"/>
    <w:rsid w:val="00C34AD5"/>
    <w:rsid w:val="00C52209"/>
    <w:rsid w:val="00C63D5D"/>
    <w:rsid w:val="00C64995"/>
    <w:rsid w:val="00C6603B"/>
    <w:rsid w:val="00C74AC2"/>
    <w:rsid w:val="00C75CA0"/>
    <w:rsid w:val="00C76985"/>
    <w:rsid w:val="00C81C47"/>
    <w:rsid w:val="00C84F13"/>
    <w:rsid w:val="00C9029C"/>
    <w:rsid w:val="00CA40DC"/>
    <w:rsid w:val="00CA7FF6"/>
    <w:rsid w:val="00CC0F53"/>
    <w:rsid w:val="00CC4020"/>
    <w:rsid w:val="00CD40F9"/>
    <w:rsid w:val="00CD7C4C"/>
    <w:rsid w:val="00CE0CB6"/>
    <w:rsid w:val="00CE4A5B"/>
    <w:rsid w:val="00CF0E6C"/>
    <w:rsid w:val="00CF521A"/>
    <w:rsid w:val="00D0486B"/>
    <w:rsid w:val="00D16AB6"/>
    <w:rsid w:val="00D35046"/>
    <w:rsid w:val="00D35B2A"/>
    <w:rsid w:val="00D35B5B"/>
    <w:rsid w:val="00D416A0"/>
    <w:rsid w:val="00D47D8B"/>
    <w:rsid w:val="00D631A4"/>
    <w:rsid w:val="00D649AA"/>
    <w:rsid w:val="00D661FF"/>
    <w:rsid w:val="00D700F4"/>
    <w:rsid w:val="00D75A8B"/>
    <w:rsid w:val="00D75CAB"/>
    <w:rsid w:val="00D86505"/>
    <w:rsid w:val="00D9012D"/>
    <w:rsid w:val="00DA1537"/>
    <w:rsid w:val="00DA1AFB"/>
    <w:rsid w:val="00DA2C6E"/>
    <w:rsid w:val="00DB1F01"/>
    <w:rsid w:val="00DB4A5B"/>
    <w:rsid w:val="00DC6C13"/>
    <w:rsid w:val="00DF1275"/>
    <w:rsid w:val="00DF1673"/>
    <w:rsid w:val="00E00192"/>
    <w:rsid w:val="00E0587F"/>
    <w:rsid w:val="00E11B10"/>
    <w:rsid w:val="00E14186"/>
    <w:rsid w:val="00E2016D"/>
    <w:rsid w:val="00E27F30"/>
    <w:rsid w:val="00E3042D"/>
    <w:rsid w:val="00E3078F"/>
    <w:rsid w:val="00E30F9A"/>
    <w:rsid w:val="00E43E47"/>
    <w:rsid w:val="00E45F3A"/>
    <w:rsid w:val="00E64A89"/>
    <w:rsid w:val="00E941E3"/>
    <w:rsid w:val="00E9472E"/>
    <w:rsid w:val="00ED0BAB"/>
    <w:rsid w:val="00EE00AB"/>
    <w:rsid w:val="00EE31B3"/>
    <w:rsid w:val="00EE391B"/>
    <w:rsid w:val="00EE4FEA"/>
    <w:rsid w:val="00F00904"/>
    <w:rsid w:val="00F00E34"/>
    <w:rsid w:val="00F02A61"/>
    <w:rsid w:val="00F03539"/>
    <w:rsid w:val="00F07988"/>
    <w:rsid w:val="00F13ABD"/>
    <w:rsid w:val="00F21E48"/>
    <w:rsid w:val="00F2209E"/>
    <w:rsid w:val="00F23451"/>
    <w:rsid w:val="00F24927"/>
    <w:rsid w:val="00F27578"/>
    <w:rsid w:val="00F31DD4"/>
    <w:rsid w:val="00F33AF2"/>
    <w:rsid w:val="00F3716B"/>
    <w:rsid w:val="00F40CE9"/>
    <w:rsid w:val="00F456BD"/>
    <w:rsid w:val="00F51078"/>
    <w:rsid w:val="00F57788"/>
    <w:rsid w:val="00F65DC6"/>
    <w:rsid w:val="00F6691E"/>
    <w:rsid w:val="00F81E11"/>
    <w:rsid w:val="00FB140A"/>
    <w:rsid w:val="00FB3364"/>
    <w:rsid w:val="00FC36E4"/>
    <w:rsid w:val="00FD077B"/>
    <w:rsid w:val="00FD0845"/>
    <w:rsid w:val="00FD3237"/>
    <w:rsid w:val="00FF0A70"/>
    <w:rsid w:val="00FF0DBC"/>
    <w:rsid w:val="00FF3671"/>
    <w:rsid w:val="00FF6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B048C"/>
  <w15:chartTrackingRefBased/>
  <w15:docId w15:val="{EFB201DC-D5CA-43E5-BA04-600898809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6649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6649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66493A"/>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66493A"/>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66493A"/>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66493A"/>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66493A"/>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66493A"/>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66493A"/>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6493A"/>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66493A"/>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66493A"/>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66493A"/>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66493A"/>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66493A"/>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6493A"/>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6493A"/>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6493A"/>
    <w:rPr>
      <w:rFonts w:eastAsiaTheme="majorEastAsia" w:cstheme="majorBidi"/>
      <w:color w:val="272727" w:themeColor="text1" w:themeTint="D8"/>
    </w:rPr>
  </w:style>
  <w:style w:type="paragraph" w:styleId="Tiu">
    <w:name w:val="Title"/>
    <w:basedOn w:val="Binhthng"/>
    <w:next w:val="Binhthng"/>
    <w:link w:val="TiuChar"/>
    <w:uiPriority w:val="10"/>
    <w:qFormat/>
    <w:rsid w:val="006649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66493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6493A"/>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66493A"/>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6493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66493A"/>
    <w:rPr>
      <w:i/>
      <w:iCs/>
      <w:color w:val="404040" w:themeColor="text1" w:themeTint="BF"/>
    </w:rPr>
  </w:style>
  <w:style w:type="paragraph" w:styleId="oancuaDanhsach">
    <w:name w:val="List Paragraph"/>
    <w:basedOn w:val="Binhthng"/>
    <w:uiPriority w:val="34"/>
    <w:qFormat/>
    <w:rsid w:val="0066493A"/>
    <w:pPr>
      <w:ind w:left="720"/>
      <w:contextualSpacing/>
    </w:pPr>
  </w:style>
  <w:style w:type="character" w:styleId="NhnmnhThm">
    <w:name w:val="Intense Emphasis"/>
    <w:basedOn w:val="Phngmcinhcuaoanvn"/>
    <w:uiPriority w:val="21"/>
    <w:qFormat/>
    <w:rsid w:val="0066493A"/>
    <w:rPr>
      <w:i/>
      <w:iCs/>
      <w:color w:val="2F5496" w:themeColor="accent1" w:themeShade="BF"/>
    </w:rPr>
  </w:style>
  <w:style w:type="paragraph" w:styleId="Nhaykepm">
    <w:name w:val="Intense Quote"/>
    <w:basedOn w:val="Binhthng"/>
    <w:next w:val="Binhthng"/>
    <w:link w:val="NhaykepmChar"/>
    <w:uiPriority w:val="30"/>
    <w:qFormat/>
    <w:rsid w:val="006649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66493A"/>
    <w:rPr>
      <w:i/>
      <w:iCs/>
      <w:color w:val="2F5496" w:themeColor="accent1" w:themeShade="BF"/>
    </w:rPr>
  </w:style>
  <w:style w:type="character" w:styleId="ThamchiuNhnmnh">
    <w:name w:val="Intense Reference"/>
    <w:basedOn w:val="Phngmcinhcuaoanvn"/>
    <w:uiPriority w:val="32"/>
    <w:qFormat/>
    <w:rsid w:val="0066493A"/>
    <w:rPr>
      <w:b/>
      <w:bCs/>
      <w:smallCaps/>
      <w:color w:val="2F5496" w:themeColor="accent1" w:themeShade="BF"/>
      <w:spacing w:val="5"/>
    </w:rPr>
  </w:style>
  <w:style w:type="table" w:styleId="LiBang">
    <w:name w:val="Table Grid"/>
    <w:basedOn w:val="BangThngthng"/>
    <w:uiPriority w:val="39"/>
    <w:rsid w:val="006D0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AA3338"/>
    <w:rPr>
      <w:sz w:val="16"/>
      <w:szCs w:val="16"/>
    </w:rPr>
  </w:style>
  <w:style w:type="paragraph" w:styleId="VnbanChuthich">
    <w:name w:val="annotation text"/>
    <w:basedOn w:val="Binhthng"/>
    <w:link w:val="VnbanChuthichChar"/>
    <w:uiPriority w:val="99"/>
    <w:semiHidden/>
    <w:unhideWhenUsed/>
    <w:rsid w:val="00AA3338"/>
    <w:pPr>
      <w:spacing w:line="240" w:lineRule="auto"/>
    </w:pPr>
    <w:rPr>
      <w:sz w:val="20"/>
      <w:szCs w:val="20"/>
    </w:rPr>
  </w:style>
  <w:style w:type="character" w:customStyle="1" w:styleId="VnbanChuthichChar">
    <w:name w:val="Văn bản Chú thích Char"/>
    <w:basedOn w:val="Phngmcinhcuaoanvn"/>
    <w:link w:val="VnbanChuthich"/>
    <w:uiPriority w:val="99"/>
    <w:semiHidden/>
    <w:rsid w:val="00AA3338"/>
    <w:rPr>
      <w:sz w:val="20"/>
      <w:szCs w:val="20"/>
    </w:rPr>
  </w:style>
  <w:style w:type="paragraph" w:styleId="ChuChuthich">
    <w:name w:val="annotation subject"/>
    <w:basedOn w:val="VnbanChuthich"/>
    <w:next w:val="VnbanChuthich"/>
    <w:link w:val="ChuChuthichChar"/>
    <w:uiPriority w:val="99"/>
    <w:semiHidden/>
    <w:unhideWhenUsed/>
    <w:rsid w:val="00AA3338"/>
    <w:rPr>
      <w:b/>
      <w:bCs/>
    </w:rPr>
  </w:style>
  <w:style w:type="character" w:customStyle="1" w:styleId="ChuChuthichChar">
    <w:name w:val="Chủ đề Chú thích Char"/>
    <w:basedOn w:val="VnbanChuthichChar"/>
    <w:link w:val="ChuChuthich"/>
    <w:uiPriority w:val="99"/>
    <w:semiHidden/>
    <w:rsid w:val="00AA3338"/>
    <w:rPr>
      <w:b/>
      <w:bCs/>
      <w:sz w:val="20"/>
      <w:szCs w:val="20"/>
    </w:rPr>
  </w:style>
  <w:style w:type="paragraph" w:styleId="utrang">
    <w:name w:val="header"/>
    <w:basedOn w:val="Binhthng"/>
    <w:link w:val="utrangChar"/>
    <w:uiPriority w:val="99"/>
    <w:unhideWhenUsed/>
    <w:rsid w:val="0082061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2061B"/>
  </w:style>
  <w:style w:type="paragraph" w:styleId="Chntrang">
    <w:name w:val="footer"/>
    <w:basedOn w:val="Binhthng"/>
    <w:link w:val="ChntrangChar"/>
    <w:uiPriority w:val="99"/>
    <w:unhideWhenUsed/>
    <w:rsid w:val="0082061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82061B"/>
  </w:style>
  <w:style w:type="character" w:styleId="Siuktni">
    <w:name w:val="Hyperlink"/>
    <w:basedOn w:val="Phngmcinhcuaoanvn"/>
    <w:uiPriority w:val="99"/>
    <w:semiHidden/>
    <w:unhideWhenUsed/>
    <w:rsid w:val="00CC4020"/>
    <w:rPr>
      <w:color w:val="0563C1"/>
      <w:u w:val="single"/>
    </w:rPr>
  </w:style>
  <w:style w:type="character" w:styleId="FollowedHyperlink">
    <w:name w:val="FollowedHyperlink"/>
    <w:basedOn w:val="Phngmcinhcuaoanvn"/>
    <w:uiPriority w:val="99"/>
    <w:semiHidden/>
    <w:unhideWhenUsed/>
    <w:rsid w:val="00CC4020"/>
    <w:rPr>
      <w:color w:val="954F72"/>
      <w:u w:val="single"/>
    </w:rPr>
  </w:style>
  <w:style w:type="paragraph" w:customStyle="1" w:styleId="msonormal0">
    <w:name w:val="msonormal"/>
    <w:basedOn w:val="Binhthng"/>
    <w:rsid w:val="00CC4020"/>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5">
    <w:name w:val="font5"/>
    <w:basedOn w:val="Binhthng"/>
    <w:rsid w:val="00CC4020"/>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font6">
    <w:name w:val="font6"/>
    <w:basedOn w:val="Binhthng"/>
    <w:rsid w:val="00CC4020"/>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7">
    <w:name w:val="font7"/>
    <w:basedOn w:val="Binhthng"/>
    <w:rsid w:val="00CC4020"/>
    <w:pPr>
      <w:spacing w:before="100" w:beforeAutospacing="1" w:after="100" w:afterAutospacing="1" w:line="240" w:lineRule="auto"/>
    </w:pPr>
    <w:rPr>
      <w:rFonts w:ascii="Times New Roman" w:eastAsia="Times New Roman" w:hAnsi="Times New Roman" w:cs="Times New Roman"/>
      <w:kern w:val="0"/>
      <w:u w:val="single"/>
      <w14:ligatures w14:val="none"/>
    </w:rPr>
  </w:style>
  <w:style w:type="paragraph" w:customStyle="1" w:styleId="font8">
    <w:name w:val="font8"/>
    <w:basedOn w:val="Binhthng"/>
    <w:rsid w:val="00CC4020"/>
    <w:pPr>
      <w:spacing w:before="100" w:beforeAutospacing="1" w:after="100" w:afterAutospacing="1" w:line="240" w:lineRule="auto"/>
    </w:pPr>
    <w:rPr>
      <w:rFonts w:ascii="Times New Roman" w:eastAsia="Times New Roman" w:hAnsi="Times New Roman" w:cs="Times New Roman"/>
      <w:b/>
      <w:bCs/>
      <w:i/>
      <w:iCs/>
      <w:kern w:val="0"/>
      <w14:ligatures w14:val="none"/>
    </w:rPr>
  </w:style>
  <w:style w:type="paragraph" w:customStyle="1" w:styleId="font9">
    <w:name w:val="font9"/>
    <w:basedOn w:val="Binhthng"/>
    <w:rsid w:val="00CC4020"/>
    <w:pPr>
      <w:spacing w:before="100" w:beforeAutospacing="1" w:after="100" w:afterAutospacing="1" w:line="240" w:lineRule="auto"/>
    </w:pPr>
    <w:rPr>
      <w:rFonts w:ascii="Times New Roman" w:eastAsia="Times New Roman" w:hAnsi="Times New Roman" w:cs="Times New Roman"/>
      <w:i/>
      <w:iCs/>
      <w:kern w:val="0"/>
      <w14:ligatures w14:val="none"/>
    </w:rPr>
  </w:style>
  <w:style w:type="paragraph" w:customStyle="1" w:styleId="xl65">
    <w:name w:val="xl65"/>
    <w:basedOn w:val="Binhthng"/>
    <w:rsid w:val="00CC4020"/>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6">
    <w:name w:val="xl66"/>
    <w:basedOn w:val="Binhthng"/>
    <w:rsid w:val="00CC4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67">
    <w:name w:val="xl67"/>
    <w:basedOn w:val="Binhthng"/>
    <w:rsid w:val="00CC4020"/>
    <w:pP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68">
    <w:name w:val="xl68"/>
    <w:basedOn w:val="Binhthng"/>
    <w:rsid w:val="00CC4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69">
    <w:name w:val="xl69"/>
    <w:basedOn w:val="Binhthng"/>
    <w:rsid w:val="00CC4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0">
    <w:name w:val="xl70"/>
    <w:basedOn w:val="Binhthng"/>
    <w:rsid w:val="00CC4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14:ligatures w14:val="none"/>
    </w:rPr>
  </w:style>
  <w:style w:type="paragraph" w:customStyle="1" w:styleId="xl71">
    <w:name w:val="xl71"/>
    <w:basedOn w:val="Binhthng"/>
    <w:rsid w:val="00CC4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styleId="KhngDncch">
    <w:name w:val="No Spacing"/>
    <w:uiPriority w:val="1"/>
    <w:qFormat/>
    <w:rsid w:val="00CC40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847">
      <w:bodyDiv w:val="1"/>
      <w:marLeft w:val="0"/>
      <w:marRight w:val="0"/>
      <w:marTop w:val="0"/>
      <w:marBottom w:val="0"/>
      <w:divBdr>
        <w:top w:val="none" w:sz="0" w:space="0" w:color="auto"/>
        <w:left w:val="none" w:sz="0" w:space="0" w:color="auto"/>
        <w:bottom w:val="none" w:sz="0" w:space="0" w:color="auto"/>
        <w:right w:val="none" w:sz="0" w:space="0" w:color="auto"/>
      </w:divBdr>
      <w:divsChild>
        <w:div w:id="1097402930">
          <w:marLeft w:val="0"/>
          <w:marRight w:val="0"/>
          <w:marTop w:val="0"/>
          <w:marBottom w:val="0"/>
          <w:divBdr>
            <w:top w:val="none" w:sz="0" w:space="0" w:color="auto"/>
            <w:left w:val="none" w:sz="0" w:space="0" w:color="auto"/>
            <w:bottom w:val="none" w:sz="0" w:space="0" w:color="auto"/>
            <w:right w:val="none" w:sz="0" w:space="0" w:color="auto"/>
          </w:divBdr>
        </w:div>
        <w:div w:id="942106081">
          <w:marLeft w:val="0"/>
          <w:marRight w:val="0"/>
          <w:marTop w:val="0"/>
          <w:marBottom w:val="0"/>
          <w:divBdr>
            <w:top w:val="none" w:sz="0" w:space="0" w:color="auto"/>
            <w:left w:val="none" w:sz="0" w:space="0" w:color="auto"/>
            <w:bottom w:val="none" w:sz="0" w:space="0" w:color="auto"/>
            <w:right w:val="none" w:sz="0" w:space="0" w:color="auto"/>
          </w:divBdr>
        </w:div>
        <w:div w:id="43482995">
          <w:marLeft w:val="0"/>
          <w:marRight w:val="0"/>
          <w:marTop w:val="0"/>
          <w:marBottom w:val="0"/>
          <w:divBdr>
            <w:top w:val="none" w:sz="0" w:space="0" w:color="auto"/>
            <w:left w:val="none" w:sz="0" w:space="0" w:color="auto"/>
            <w:bottom w:val="none" w:sz="0" w:space="0" w:color="auto"/>
            <w:right w:val="none" w:sz="0" w:space="0" w:color="auto"/>
          </w:divBdr>
        </w:div>
      </w:divsChild>
    </w:div>
    <w:div w:id="159201153">
      <w:bodyDiv w:val="1"/>
      <w:marLeft w:val="0"/>
      <w:marRight w:val="0"/>
      <w:marTop w:val="0"/>
      <w:marBottom w:val="0"/>
      <w:divBdr>
        <w:top w:val="none" w:sz="0" w:space="0" w:color="auto"/>
        <w:left w:val="none" w:sz="0" w:space="0" w:color="auto"/>
        <w:bottom w:val="none" w:sz="0" w:space="0" w:color="auto"/>
        <w:right w:val="none" w:sz="0" w:space="0" w:color="auto"/>
      </w:divBdr>
      <w:divsChild>
        <w:div w:id="1666978099">
          <w:marLeft w:val="0"/>
          <w:marRight w:val="0"/>
          <w:marTop w:val="0"/>
          <w:marBottom w:val="0"/>
          <w:divBdr>
            <w:top w:val="none" w:sz="0" w:space="0" w:color="auto"/>
            <w:left w:val="none" w:sz="0" w:space="0" w:color="auto"/>
            <w:bottom w:val="none" w:sz="0" w:space="0" w:color="auto"/>
            <w:right w:val="none" w:sz="0" w:space="0" w:color="auto"/>
          </w:divBdr>
        </w:div>
        <w:div w:id="1295522874">
          <w:marLeft w:val="0"/>
          <w:marRight w:val="0"/>
          <w:marTop w:val="0"/>
          <w:marBottom w:val="0"/>
          <w:divBdr>
            <w:top w:val="none" w:sz="0" w:space="0" w:color="auto"/>
            <w:left w:val="none" w:sz="0" w:space="0" w:color="auto"/>
            <w:bottom w:val="none" w:sz="0" w:space="0" w:color="auto"/>
            <w:right w:val="none" w:sz="0" w:space="0" w:color="auto"/>
          </w:divBdr>
        </w:div>
        <w:div w:id="2122145896">
          <w:marLeft w:val="0"/>
          <w:marRight w:val="0"/>
          <w:marTop w:val="0"/>
          <w:marBottom w:val="0"/>
          <w:divBdr>
            <w:top w:val="none" w:sz="0" w:space="0" w:color="auto"/>
            <w:left w:val="none" w:sz="0" w:space="0" w:color="auto"/>
            <w:bottom w:val="none" w:sz="0" w:space="0" w:color="auto"/>
            <w:right w:val="none" w:sz="0" w:space="0" w:color="auto"/>
          </w:divBdr>
        </w:div>
      </w:divsChild>
    </w:div>
    <w:div w:id="197937805">
      <w:bodyDiv w:val="1"/>
      <w:marLeft w:val="0"/>
      <w:marRight w:val="0"/>
      <w:marTop w:val="0"/>
      <w:marBottom w:val="0"/>
      <w:divBdr>
        <w:top w:val="none" w:sz="0" w:space="0" w:color="auto"/>
        <w:left w:val="none" w:sz="0" w:space="0" w:color="auto"/>
        <w:bottom w:val="none" w:sz="0" w:space="0" w:color="auto"/>
        <w:right w:val="none" w:sz="0" w:space="0" w:color="auto"/>
      </w:divBdr>
      <w:divsChild>
        <w:div w:id="877014829">
          <w:marLeft w:val="0"/>
          <w:marRight w:val="0"/>
          <w:marTop w:val="0"/>
          <w:marBottom w:val="0"/>
          <w:divBdr>
            <w:top w:val="none" w:sz="0" w:space="0" w:color="auto"/>
            <w:left w:val="none" w:sz="0" w:space="0" w:color="auto"/>
            <w:bottom w:val="none" w:sz="0" w:space="0" w:color="auto"/>
            <w:right w:val="none" w:sz="0" w:space="0" w:color="auto"/>
          </w:divBdr>
        </w:div>
        <w:div w:id="1964997368">
          <w:marLeft w:val="0"/>
          <w:marRight w:val="0"/>
          <w:marTop w:val="0"/>
          <w:marBottom w:val="0"/>
          <w:divBdr>
            <w:top w:val="none" w:sz="0" w:space="0" w:color="auto"/>
            <w:left w:val="none" w:sz="0" w:space="0" w:color="auto"/>
            <w:bottom w:val="none" w:sz="0" w:space="0" w:color="auto"/>
            <w:right w:val="none" w:sz="0" w:space="0" w:color="auto"/>
          </w:divBdr>
        </w:div>
        <w:div w:id="868564980">
          <w:marLeft w:val="0"/>
          <w:marRight w:val="0"/>
          <w:marTop w:val="0"/>
          <w:marBottom w:val="0"/>
          <w:divBdr>
            <w:top w:val="none" w:sz="0" w:space="0" w:color="auto"/>
            <w:left w:val="none" w:sz="0" w:space="0" w:color="auto"/>
            <w:bottom w:val="none" w:sz="0" w:space="0" w:color="auto"/>
            <w:right w:val="none" w:sz="0" w:space="0" w:color="auto"/>
          </w:divBdr>
        </w:div>
      </w:divsChild>
    </w:div>
    <w:div w:id="206573702">
      <w:bodyDiv w:val="1"/>
      <w:marLeft w:val="0"/>
      <w:marRight w:val="0"/>
      <w:marTop w:val="0"/>
      <w:marBottom w:val="0"/>
      <w:divBdr>
        <w:top w:val="none" w:sz="0" w:space="0" w:color="auto"/>
        <w:left w:val="none" w:sz="0" w:space="0" w:color="auto"/>
        <w:bottom w:val="none" w:sz="0" w:space="0" w:color="auto"/>
        <w:right w:val="none" w:sz="0" w:space="0" w:color="auto"/>
      </w:divBdr>
    </w:div>
    <w:div w:id="231552278">
      <w:bodyDiv w:val="1"/>
      <w:marLeft w:val="0"/>
      <w:marRight w:val="0"/>
      <w:marTop w:val="0"/>
      <w:marBottom w:val="0"/>
      <w:divBdr>
        <w:top w:val="none" w:sz="0" w:space="0" w:color="auto"/>
        <w:left w:val="none" w:sz="0" w:space="0" w:color="auto"/>
        <w:bottom w:val="none" w:sz="0" w:space="0" w:color="auto"/>
        <w:right w:val="none" w:sz="0" w:space="0" w:color="auto"/>
      </w:divBdr>
      <w:divsChild>
        <w:div w:id="1131367666">
          <w:marLeft w:val="0"/>
          <w:marRight w:val="0"/>
          <w:marTop w:val="0"/>
          <w:marBottom w:val="0"/>
          <w:divBdr>
            <w:top w:val="none" w:sz="0" w:space="0" w:color="auto"/>
            <w:left w:val="none" w:sz="0" w:space="0" w:color="auto"/>
            <w:bottom w:val="none" w:sz="0" w:space="0" w:color="auto"/>
            <w:right w:val="none" w:sz="0" w:space="0" w:color="auto"/>
          </w:divBdr>
        </w:div>
        <w:div w:id="1840923236">
          <w:marLeft w:val="0"/>
          <w:marRight w:val="0"/>
          <w:marTop w:val="0"/>
          <w:marBottom w:val="0"/>
          <w:divBdr>
            <w:top w:val="none" w:sz="0" w:space="0" w:color="auto"/>
            <w:left w:val="none" w:sz="0" w:space="0" w:color="auto"/>
            <w:bottom w:val="none" w:sz="0" w:space="0" w:color="auto"/>
            <w:right w:val="none" w:sz="0" w:space="0" w:color="auto"/>
          </w:divBdr>
        </w:div>
      </w:divsChild>
    </w:div>
    <w:div w:id="235241418">
      <w:bodyDiv w:val="1"/>
      <w:marLeft w:val="0"/>
      <w:marRight w:val="0"/>
      <w:marTop w:val="0"/>
      <w:marBottom w:val="0"/>
      <w:divBdr>
        <w:top w:val="none" w:sz="0" w:space="0" w:color="auto"/>
        <w:left w:val="none" w:sz="0" w:space="0" w:color="auto"/>
        <w:bottom w:val="none" w:sz="0" w:space="0" w:color="auto"/>
        <w:right w:val="none" w:sz="0" w:space="0" w:color="auto"/>
      </w:divBdr>
    </w:div>
    <w:div w:id="291136337">
      <w:bodyDiv w:val="1"/>
      <w:marLeft w:val="0"/>
      <w:marRight w:val="0"/>
      <w:marTop w:val="0"/>
      <w:marBottom w:val="0"/>
      <w:divBdr>
        <w:top w:val="none" w:sz="0" w:space="0" w:color="auto"/>
        <w:left w:val="none" w:sz="0" w:space="0" w:color="auto"/>
        <w:bottom w:val="none" w:sz="0" w:space="0" w:color="auto"/>
        <w:right w:val="none" w:sz="0" w:space="0" w:color="auto"/>
      </w:divBdr>
      <w:divsChild>
        <w:div w:id="1026755159">
          <w:marLeft w:val="0"/>
          <w:marRight w:val="0"/>
          <w:marTop w:val="0"/>
          <w:marBottom w:val="0"/>
          <w:divBdr>
            <w:top w:val="none" w:sz="0" w:space="0" w:color="auto"/>
            <w:left w:val="none" w:sz="0" w:space="0" w:color="auto"/>
            <w:bottom w:val="none" w:sz="0" w:space="0" w:color="auto"/>
            <w:right w:val="none" w:sz="0" w:space="0" w:color="auto"/>
          </w:divBdr>
        </w:div>
        <w:div w:id="815951052">
          <w:marLeft w:val="0"/>
          <w:marRight w:val="0"/>
          <w:marTop w:val="0"/>
          <w:marBottom w:val="0"/>
          <w:divBdr>
            <w:top w:val="none" w:sz="0" w:space="0" w:color="auto"/>
            <w:left w:val="none" w:sz="0" w:space="0" w:color="auto"/>
            <w:bottom w:val="none" w:sz="0" w:space="0" w:color="auto"/>
            <w:right w:val="none" w:sz="0" w:space="0" w:color="auto"/>
          </w:divBdr>
        </w:div>
        <w:div w:id="2127430760">
          <w:marLeft w:val="0"/>
          <w:marRight w:val="0"/>
          <w:marTop w:val="0"/>
          <w:marBottom w:val="0"/>
          <w:divBdr>
            <w:top w:val="none" w:sz="0" w:space="0" w:color="auto"/>
            <w:left w:val="none" w:sz="0" w:space="0" w:color="auto"/>
            <w:bottom w:val="none" w:sz="0" w:space="0" w:color="auto"/>
            <w:right w:val="none" w:sz="0" w:space="0" w:color="auto"/>
          </w:divBdr>
        </w:div>
        <w:div w:id="322128867">
          <w:marLeft w:val="0"/>
          <w:marRight w:val="0"/>
          <w:marTop w:val="0"/>
          <w:marBottom w:val="0"/>
          <w:divBdr>
            <w:top w:val="none" w:sz="0" w:space="0" w:color="auto"/>
            <w:left w:val="none" w:sz="0" w:space="0" w:color="auto"/>
            <w:bottom w:val="none" w:sz="0" w:space="0" w:color="auto"/>
            <w:right w:val="none" w:sz="0" w:space="0" w:color="auto"/>
          </w:divBdr>
        </w:div>
        <w:div w:id="1474446902">
          <w:marLeft w:val="0"/>
          <w:marRight w:val="0"/>
          <w:marTop w:val="0"/>
          <w:marBottom w:val="0"/>
          <w:divBdr>
            <w:top w:val="none" w:sz="0" w:space="0" w:color="auto"/>
            <w:left w:val="none" w:sz="0" w:space="0" w:color="auto"/>
            <w:bottom w:val="none" w:sz="0" w:space="0" w:color="auto"/>
            <w:right w:val="none" w:sz="0" w:space="0" w:color="auto"/>
          </w:divBdr>
        </w:div>
      </w:divsChild>
    </w:div>
    <w:div w:id="327028236">
      <w:bodyDiv w:val="1"/>
      <w:marLeft w:val="0"/>
      <w:marRight w:val="0"/>
      <w:marTop w:val="0"/>
      <w:marBottom w:val="0"/>
      <w:divBdr>
        <w:top w:val="none" w:sz="0" w:space="0" w:color="auto"/>
        <w:left w:val="none" w:sz="0" w:space="0" w:color="auto"/>
        <w:bottom w:val="none" w:sz="0" w:space="0" w:color="auto"/>
        <w:right w:val="none" w:sz="0" w:space="0" w:color="auto"/>
      </w:divBdr>
    </w:div>
    <w:div w:id="362832552">
      <w:bodyDiv w:val="1"/>
      <w:marLeft w:val="0"/>
      <w:marRight w:val="0"/>
      <w:marTop w:val="0"/>
      <w:marBottom w:val="0"/>
      <w:divBdr>
        <w:top w:val="none" w:sz="0" w:space="0" w:color="auto"/>
        <w:left w:val="none" w:sz="0" w:space="0" w:color="auto"/>
        <w:bottom w:val="none" w:sz="0" w:space="0" w:color="auto"/>
        <w:right w:val="none" w:sz="0" w:space="0" w:color="auto"/>
      </w:divBdr>
      <w:divsChild>
        <w:div w:id="7562228">
          <w:marLeft w:val="0"/>
          <w:marRight w:val="0"/>
          <w:marTop w:val="0"/>
          <w:marBottom w:val="0"/>
          <w:divBdr>
            <w:top w:val="none" w:sz="0" w:space="0" w:color="auto"/>
            <w:left w:val="none" w:sz="0" w:space="0" w:color="auto"/>
            <w:bottom w:val="none" w:sz="0" w:space="0" w:color="auto"/>
            <w:right w:val="none" w:sz="0" w:space="0" w:color="auto"/>
          </w:divBdr>
        </w:div>
        <w:div w:id="715083518">
          <w:marLeft w:val="0"/>
          <w:marRight w:val="0"/>
          <w:marTop w:val="0"/>
          <w:marBottom w:val="0"/>
          <w:divBdr>
            <w:top w:val="none" w:sz="0" w:space="0" w:color="auto"/>
            <w:left w:val="none" w:sz="0" w:space="0" w:color="auto"/>
            <w:bottom w:val="none" w:sz="0" w:space="0" w:color="auto"/>
            <w:right w:val="none" w:sz="0" w:space="0" w:color="auto"/>
          </w:divBdr>
        </w:div>
      </w:divsChild>
    </w:div>
    <w:div w:id="546143637">
      <w:bodyDiv w:val="1"/>
      <w:marLeft w:val="0"/>
      <w:marRight w:val="0"/>
      <w:marTop w:val="0"/>
      <w:marBottom w:val="0"/>
      <w:divBdr>
        <w:top w:val="none" w:sz="0" w:space="0" w:color="auto"/>
        <w:left w:val="none" w:sz="0" w:space="0" w:color="auto"/>
        <w:bottom w:val="none" w:sz="0" w:space="0" w:color="auto"/>
        <w:right w:val="none" w:sz="0" w:space="0" w:color="auto"/>
      </w:divBdr>
      <w:divsChild>
        <w:div w:id="1706371465">
          <w:marLeft w:val="0"/>
          <w:marRight w:val="0"/>
          <w:marTop w:val="0"/>
          <w:marBottom w:val="0"/>
          <w:divBdr>
            <w:top w:val="none" w:sz="0" w:space="0" w:color="auto"/>
            <w:left w:val="none" w:sz="0" w:space="0" w:color="auto"/>
            <w:bottom w:val="none" w:sz="0" w:space="0" w:color="auto"/>
            <w:right w:val="none" w:sz="0" w:space="0" w:color="auto"/>
          </w:divBdr>
        </w:div>
        <w:div w:id="87194509">
          <w:marLeft w:val="0"/>
          <w:marRight w:val="0"/>
          <w:marTop w:val="0"/>
          <w:marBottom w:val="0"/>
          <w:divBdr>
            <w:top w:val="none" w:sz="0" w:space="0" w:color="auto"/>
            <w:left w:val="none" w:sz="0" w:space="0" w:color="auto"/>
            <w:bottom w:val="none" w:sz="0" w:space="0" w:color="auto"/>
            <w:right w:val="none" w:sz="0" w:space="0" w:color="auto"/>
          </w:divBdr>
        </w:div>
        <w:div w:id="2090419262">
          <w:marLeft w:val="0"/>
          <w:marRight w:val="0"/>
          <w:marTop w:val="0"/>
          <w:marBottom w:val="0"/>
          <w:divBdr>
            <w:top w:val="none" w:sz="0" w:space="0" w:color="auto"/>
            <w:left w:val="none" w:sz="0" w:space="0" w:color="auto"/>
            <w:bottom w:val="none" w:sz="0" w:space="0" w:color="auto"/>
            <w:right w:val="none" w:sz="0" w:space="0" w:color="auto"/>
          </w:divBdr>
        </w:div>
      </w:divsChild>
    </w:div>
    <w:div w:id="626281234">
      <w:bodyDiv w:val="1"/>
      <w:marLeft w:val="0"/>
      <w:marRight w:val="0"/>
      <w:marTop w:val="0"/>
      <w:marBottom w:val="0"/>
      <w:divBdr>
        <w:top w:val="none" w:sz="0" w:space="0" w:color="auto"/>
        <w:left w:val="none" w:sz="0" w:space="0" w:color="auto"/>
        <w:bottom w:val="none" w:sz="0" w:space="0" w:color="auto"/>
        <w:right w:val="none" w:sz="0" w:space="0" w:color="auto"/>
      </w:divBdr>
      <w:divsChild>
        <w:div w:id="10037798">
          <w:marLeft w:val="0"/>
          <w:marRight w:val="0"/>
          <w:marTop w:val="0"/>
          <w:marBottom w:val="0"/>
          <w:divBdr>
            <w:top w:val="none" w:sz="0" w:space="0" w:color="auto"/>
            <w:left w:val="none" w:sz="0" w:space="0" w:color="auto"/>
            <w:bottom w:val="none" w:sz="0" w:space="0" w:color="auto"/>
            <w:right w:val="none" w:sz="0" w:space="0" w:color="auto"/>
          </w:divBdr>
        </w:div>
        <w:div w:id="137649209">
          <w:marLeft w:val="0"/>
          <w:marRight w:val="0"/>
          <w:marTop w:val="0"/>
          <w:marBottom w:val="0"/>
          <w:divBdr>
            <w:top w:val="none" w:sz="0" w:space="0" w:color="auto"/>
            <w:left w:val="none" w:sz="0" w:space="0" w:color="auto"/>
            <w:bottom w:val="none" w:sz="0" w:space="0" w:color="auto"/>
            <w:right w:val="none" w:sz="0" w:space="0" w:color="auto"/>
          </w:divBdr>
        </w:div>
      </w:divsChild>
    </w:div>
    <w:div w:id="814687524">
      <w:bodyDiv w:val="1"/>
      <w:marLeft w:val="0"/>
      <w:marRight w:val="0"/>
      <w:marTop w:val="0"/>
      <w:marBottom w:val="0"/>
      <w:divBdr>
        <w:top w:val="none" w:sz="0" w:space="0" w:color="auto"/>
        <w:left w:val="none" w:sz="0" w:space="0" w:color="auto"/>
        <w:bottom w:val="none" w:sz="0" w:space="0" w:color="auto"/>
        <w:right w:val="none" w:sz="0" w:space="0" w:color="auto"/>
      </w:divBdr>
      <w:divsChild>
        <w:div w:id="1386369310">
          <w:marLeft w:val="0"/>
          <w:marRight w:val="0"/>
          <w:marTop w:val="0"/>
          <w:marBottom w:val="0"/>
          <w:divBdr>
            <w:top w:val="none" w:sz="0" w:space="0" w:color="auto"/>
            <w:left w:val="none" w:sz="0" w:space="0" w:color="auto"/>
            <w:bottom w:val="none" w:sz="0" w:space="0" w:color="auto"/>
            <w:right w:val="none" w:sz="0" w:space="0" w:color="auto"/>
          </w:divBdr>
        </w:div>
        <w:div w:id="137307673">
          <w:marLeft w:val="0"/>
          <w:marRight w:val="0"/>
          <w:marTop w:val="0"/>
          <w:marBottom w:val="0"/>
          <w:divBdr>
            <w:top w:val="none" w:sz="0" w:space="0" w:color="auto"/>
            <w:left w:val="none" w:sz="0" w:space="0" w:color="auto"/>
            <w:bottom w:val="none" w:sz="0" w:space="0" w:color="auto"/>
            <w:right w:val="none" w:sz="0" w:space="0" w:color="auto"/>
          </w:divBdr>
        </w:div>
        <w:div w:id="589508265">
          <w:marLeft w:val="0"/>
          <w:marRight w:val="0"/>
          <w:marTop w:val="0"/>
          <w:marBottom w:val="0"/>
          <w:divBdr>
            <w:top w:val="none" w:sz="0" w:space="0" w:color="auto"/>
            <w:left w:val="none" w:sz="0" w:space="0" w:color="auto"/>
            <w:bottom w:val="none" w:sz="0" w:space="0" w:color="auto"/>
            <w:right w:val="none" w:sz="0" w:space="0" w:color="auto"/>
          </w:divBdr>
        </w:div>
      </w:divsChild>
    </w:div>
    <w:div w:id="820659560">
      <w:bodyDiv w:val="1"/>
      <w:marLeft w:val="0"/>
      <w:marRight w:val="0"/>
      <w:marTop w:val="0"/>
      <w:marBottom w:val="0"/>
      <w:divBdr>
        <w:top w:val="none" w:sz="0" w:space="0" w:color="auto"/>
        <w:left w:val="none" w:sz="0" w:space="0" w:color="auto"/>
        <w:bottom w:val="none" w:sz="0" w:space="0" w:color="auto"/>
        <w:right w:val="none" w:sz="0" w:space="0" w:color="auto"/>
      </w:divBdr>
    </w:div>
    <w:div w:id="865018739">
      <w:bodyDiv w:val="1"/>
      <w:marLeft w:val="0"/>
      <w:marRight w:val="0"/>
      <w:marTop w:val="0"/>
      <w:marBottom w:val="0"/>
      <w:divBdr>
        <w:top w:val="none" w:sz="0" w:space="0" w:color="auto"/>
        <w:left w:val="none" w:sz="0" w:space="0" w:color="auto"/>
        <w:bottom w:val="none" w:sz="0" w:space="0" w:color="auto"/>
        <w:right w:val="none" w:sz="0" w:space="0" w:color="auto"/>
      </w:divBdr>
      <w:divsChild>
        <w:div w:id="175579579">
          <w:marLeft w:val="0"/>
          <w:marRight w:val="0"/>
          <w:marTop w:val="0"/>
          <w:marBottom w:val="0"/>
          <w:divBdr>
            <w:top w:val="none" w:sz="0" w:space="0" w:color="auto"/>
            <w:left w:val="none" w:sz="0" w:space="0" w:color="auto"/>
            <w:bottom w:val="none" w:sz="0" w:space="0" w:color="auto"/>
            <w:right w:val="none" w:sz="0" w:space="0" w:color="auto"/>
          </w:divBdr>
        </w:div>
        <w:div w:id="62997456">
          <w:marLeft w:val="0"/>
          <w:marRight w:val="0"/>
          <w:marTop w:val="0"/>
          <w:marBottom w:val="0"/>
          <w:divBdr>
            <w:top w:val="none" w:sz="0" w:space="0" w:color="auto"/>
            <w:left w:val="none" w:sz="0" w:space="0" w:color="auto"/>
            <w:bottom w:val="none" w:sz="0" w:space="0" w:color="auto"/>
            <w:right w:val="none" w:sz="0" w:space="0" w:color="auto"/>
          </w:divBdr>
        </w:div>
        <w:div w:id="562833342">
          <w:marLeft w:val="0"/>
          <w:marRight w:val="0"/>
          <w:marTop w:val="0"/>
          <w:marBottom w:val="0"/>
          <w:divBdr>
            <w:top w:val="none" w:sz="0" w:space="0" w:color="auto"/>
            <w:left w:val="none" w:sz="0" w:space="0" w:color="auto"/>
            <w:bottom w:val="none" w:sz="0" w:space="0" w:color="auto"/>
            <w:right w:val="none" w:sz="0" w:space="0" w:color="auto"/>
          </w:divBdr>
        </w:div>
        <w:div w:id="719283793">
          <w:marLeft w:val="0"/>
          <w:marRight w:val="0"/>
          <w:marTop w:val="0"/>
          <w:marBottom w:val="0"/>
          <w:divBdr>
            <w:top w:val="none" w:sz="0" w:space="0" w:color="auto"/>
            <w:left w:val="none" w:sz="0" w:space="0" w:color="auto"/>
            <w:bottom w:val="none" w:sz="0" w:space="0" w:color="auto"/>
            <w:right w:val="none" w:sz="0" w:space="0" w:color="auto"/>
          </w:divBdr>
        </w:div>
        <w:div w:id="1749229172">
          <w:marLeft w:val="0"/>
          <w:marRight w:val="0"/>
          <w:marTop w:val="0"/>
          <w:marBottom w:val="0"/>
          <w:divBdr>
            <w:top w:val="none" w:sz="0" w:space="0" w:color="auto"/>
            <w:left w:val="none" w:sz="0" w:space="0" w:color="auto"/>
            <w:bottom w:val="none" w:sz="0" w:space="0" w:color="auto"/>
            <w:right w:val="none" w:sz="0" w:space="0" w:color="auto"/>
          </w:divBdr>
        </w:div>
        <w:div w:id="1519850551">
          <w:marLeft w:val="0"/>
          <w:marRight w:val="0"/>
          <w:marTop w:val="0"/>
          <w:marBottom w:val="0"/>
          <w:divBdr>
            <w:top w:val="none" w:sz="0" w:space="0" w:color="auto"/>
            <w:left w:val="none" w:sz="0" w:space="0" w:color="auto"/>
            <w:bottom w:val="none" w:sz="0" w:space="0" w:color="auto"/>
            <w:right w:val="none" w:sz="0" w:space="0" w:color="auto"/>
          </w:divBdr>
        </w:div>
        <w:div w:id="265697176">
          <w:marLeft w:val="0"/>
          <w:marRight w:val="0"/>
          <w:marTop w:val="0"/>
          <w:marBottom w:val="0"/>
          <w:divBdr>
            <w:top w:val="none" w:sz="0" w:space="0" w:color="auto"/>
            <w:left w:val="none" w:sz="0" w:space="0" w:color="auto"/>
            <w:bottom w:val="none" w:sz="0" w:space="0" w:color="auto"/>
            <w:right w:val="none" w:sz="0" w:space="0" w:color="auto"/>
          </w:divBdr>
        </w:div>
        <w:div w:id="1454865391">
          <w:marLeft w:val="0"/>
          <w:marRight w:val="0"/>
          <w:marTop w:val="0"/>
          <w:marBottom w:val="0"/>
          <w:divBdr>
            <w:top w:val="none" w:sz="0" w:space="0" w:color="auto"/>
            <w:left w:val="none" w:sz="0" w:space="0" w:color="auto"/>
            <w:bottom w:val="none" w:sz="0" w:space="0" w:color="auto"/>
            <w:right w:val="none" w:sz="0" w:space="0" w:color="auto"/>
          </w:divBdr>
        </w:div>
        <w:div w:id="457602851">
          <w:marLeft w:val="0"/>
          <w:marRight w:val="0"/>
          <w:marTop w:val="0"/>
          <w:marBottom w:val="0"/>
          <w:divBdr>
            <w:top w:val="none" w:sz="0" w:space="0" w:color="auto"/>
            <w:left w:val="none" w:sz="0" w:space="0" w:color="auto"/>
            <w:bottom w:val="none" w:sz="0" w:space="0" w:color="auto"/>
            <w:right w:val="none" w:sz="0" w:space="0" w:color="auto"/>
          </w:divBdr>
        </w:div>
        <w:div w:id="497621726">
          <w:marLeft w:val="0"/>
          <w:marRight w:val="0"/>
          <w:marTop w:val="0"/>
          <w:marBottom w:val="0"/>
          <w:divBdr>
            <w:top w:val="none" w:sz="0" w:space="0" w:color="auto"/>
            <w:left w:val="none" w:sz="0" w:space="0" w:color="auto"/>
            <w:bottom w:val="none" w:sz="0" w:space="0" w:color="auto"/>
            <w:right w:val="none" w:sz="0" w:space="0" w:color="auto"/>
          </w:divBdr>
        </w:div>
        <w:div w:id="1405030217">
          <w:marLeft w:val="0"/>
          <w:marRight w:val="0"/>
          <w:marTop w:val="0"/>
          <w:marBottom w:val="0"/>
          <w:divBdr>
            <w:top w:val="none" w:sz="0" w:space="0" w:color="auto"/>
            <w:left w:val="none" w:sz="0" w:space="0" w:color="auto"/>
            <w:bottom w:val="none" w:sz="0" w:space="0" w:color="auto"/>
            <w:right w:val="none" w:sz="0" w:space="0" w:color="auto"/>
          </w:divBdr>
        </w:div>
        <w:div w:id="1964849386">
          <w:marLeft w:val="0"/>
          <w:marRight w:val="0"/>
          <w:marTop w:val="0"/>
          <w:marBottom w:val="0"/>
          <w:divBdr>
            <w:top w:val="none" w:sz="0" w:space="0" w:color="auto"/>
            <w:left w:val="none" w:sz="0" w:space="0" w:color="auto"/>
            <w:bottom w:val="none" w:sz="0" w:space="0" w:color="auto"/>
            <w:right w:val="none" w:sz="0" w:space="0" w:color="auto"/>
          </w:divBdr>
        </w:div>
        <w:div w:id="1924878173">
          <w:marLeft w:val="0"/>
          <w:marRight w:val="0"/>
          <w:marTop w:val="0"/>
          <w:marBottom w:val="0"/>
          <w:divBdr>
            <w:top w:val="none" w:sz="0" w:space="0" w:color="auto"/>
            <w:left w:val="none" w:sz="0" w:space="0" w:color="auto"/>
            <w:bottom w:val="none" w:sz="0" w:space="0" w:color="auto"/>
            <w:right w:val="none" w:sz="0" w:space="0" w:color="auto"/>
          </w:divBdr>
        </w:div>
        <w:div w:id="1070688011">
          <w:marLeft w:val="0"/>
          <w:marRight w:val="0"/>
          <w:marTop w:val="0"/>
          <w:marBottom w:val="0"/>
          <w:divBdr>
            <w:top w:val="none" w:sz="0" w:space="0" w:color="auto"/>
            <w:left w:val="none" w:sz="0" w:space="0" w:color="auto"/>
            <w:bottom w:val="none" w:sz="0" w:space="0" w:color="auto"/>
            <w:right w:val="none" w:sz="0" w:space="0" w:color="auto"/>
          </w:divBdr>
        </w:div>
        <w:div w:id="736051604">
          <w:marLeft w:val="0"/>
          <w:marRight w:val="0"/>
          <w:marTop w:val="0"/>
          <w:marBottom w:val="0"/>
          <w:divBdr>
            <w:top w:val="none" w:sz="0" w:space="0" w:color="auto"/>
            <w:left w:val="none" w:sz="0" w:space="0" w:color="auto"/>
            <w:bottom w:val="none" w:sz="0" w:space="0" w:color="auto"/>
            <w:right w:val="none" w:sz="0" w:space="0" w:color="auto"/>
          </w:divBdr>
        </w:div>
        <w:div w:id="1868831721">
          <w:marLeft w:val="0"/>
          <w:marRight w:val="0"/>
          <w:marTop w:val="0"/>
          <w:marBottom w:val="0"/>
          <w:divBdr>
            <w:top w:val="none" w:sz="0" w:space="0" w:color="auto"/>
            <w:left w:val="none" w:sz="0" w:space="0" w:color="auto"/>
            <w:bottom w:val="none" w:sz="0" w:space="0" w:color="auto"/>
            <w:right w:val="none" w:sz="0" w:space="0" w:color="auto"/>
          </w:divBdr>
        </w:div>
        <w:div w:id="1401555425">
          <w:marLeft w:val="0"/>
          <w:marRight w:val="0"/>
          <w:marTop w:val="0"/>
          <w:marBottom w:val="0"/>
          <w:divBdr>
            <w:top w:val="none" w:sz="0" w:space="0" w:color="auto"/>
            <w:left w:val="none" w:sz="0" w:space="0" w:color="auto"/>
            <w:bottom w:val="none" w:sz="0" w:space="0" w:color="auto"/>
            <w:right w:val="none" w:sz="0" w:space="0" w:color="auto"/>
          </w:divBdr>
        </w:div>
        <w:div w:id="303507108">
          <w:marLeft w:val="0"/>
          <w:marRight w:val="0"/>
          <w:marTop w:val="0"/>
          <w:marBottom w:val="0"/>
          <w:divBdr>
            <w:top w:val="none" w:sz="0" w:space="0" w:color="auto"/>
            <w:left w:val="none" w:sz="0" w:space="0" w:color="auto"/>
            <w:bottom w:val="none" w:sz="0" w:space="0" w:color="auto"/>
            <w:right w:val="none" w:sz="0" w:space="0" w:color="auto"/>
          </w:divBdr>
        </w:div>
        <w:div w:id="1707752684">
          <w:marLeft w:val="0"/>
          <w:marRight w:val="0"/>
          <w:marTop w:val="0"/>
          <w:marBottom w:val="0"/>
          <w:divBdr>
            <w:top w:val="none" w:sz="0" w:space="0" w:color="auto"/>
            <w:left w:val="none" w:sz="0" w:space="0" w:color="auto"/>
            <w:bottom w:val="none" w:sz="0" w:space="0" w:color="auto"/>
            <w:right w:val="none" w:sz="0" w:space="0" w:color="auto"/>
          </w:divBdr>
        </w:div>
      </w:divsChild>
    </w:div>
    <w:div w:id="952900985">
      <w:bodyDiv w:val="1"/>
      <w:marLeft w:val="0"/>
      <w:marRight w:val="0"/>
      <w:marTop w:val="0"/>
      <w:marBottom w:val="0"/>
      <w:divBdr>
        <w:top w:val="none" w:sz="0" w:space="0" w:color="auto"/>
        <w:left w:val="none" w:sz="0" w:space="0" w:color="auto"/>
        <w:bottom w:val="none" w:sz="0" w:space="0" w:color="auto"/>
        <w:right w:val="none" w:sz="0" w:space="0" w:color="auto"/>
      </w:divBdr>
      <w:divsChild>
        <w:div w:id="82529057">
          <w:marLeft w:val="0"/>
          <w:marRight w:val="0"/>
          <w:marTop w:val="0"/>
          <w:marBottom w:val="0"/>
          <w:divBdr>
            <w:top w:val="none" w:sz="0" w:space="0" w:color="auto"/>
            <w:left w:val="none" w:sz="0" w:space="0" w:color="auto"/>
            <w:bottom w:val="none" w:sz="0" w:space="0" w:color="auto"/>
            <w:right w:val="none" w:sz="0" w:space="0" w:color="auto"/>
          </w:divBdr>
        </w:div>
        <w:div w:id="1171720271">
          <w:marLeft w:val="0"/>
          <w:marRight w:val="0"/>
          <w:marTop w:val="0"/>
          <w:marBottom w:val="0"/>
          <w:divBdr>
            <w:top w:val="none" w:sz="0" w:space="0" w:color="auto"/>
            <w:left w:val="none" w:sz="0" w:space="0" w:color="auto"/>
            <w:bottom w:val="none" w:sz="0" w:space="0" w:color="auto"/>
            <w:right w:val="none" w:sz="0" w:space="0" w:color="auto"/>
          </w:divBdr>
        </w:div>
      </w:divsChild>
    </w:div>
    <w:div w:id="962272643">
      <w:bodyDiv w:val="1"/>
      <w:marLeft w:val="0"/>
      <w:marRight w:val="0"/>
      <w:marTop w:val="0"/>
      <w:marBottom w:val="0"/>
      <w:divBdr>
        <w:top w:val="none" w:sz="0" w:space="0" w:color="auto"/>
        <w:left w:val="none" w:sz="0" w:space="0" w:color="auto"/>
        <w:bottom w:val="none" w:sz="0" w:space="0" w:color="auto"/>
        <w:right w:val="none" w:sz="0" w:space="0" w:color="auto"/>
      </w:divBdr>
    </w:div>
    <w:div w:id="978650195">
      <w:bodyDiv w:val="1"/>
      <w:marLeft w:val="0"/>
      <w:marRight w:val="0"/>
      <w:marTop w:val="0"/>
      <w:marBottom w:val="0"/>
      <w:divBdr>
        <w:top w:val="none" w:sz="0" w:space="0" w:color="auto"/>
        <w:left w:val="none" w:sz="0" w:space="0" w:color="auto"/>
        <w:bottom w:val="none" w:sz="0" w:space="0" w:color="auto"/>
        <w:right w:val="none" w:sz="0" w:space="0" w:color="auto"/>
      </w:divBdr>
      <w:divsChild>
        <w:div w:id="840316327">
          <w:marLeft w:val="0"/>
          <w:marRight w:val="0"/>
          <w:marTop w:val="0"/>
          <w:marBottom w:val="0"/>
          <w:divBdr>
            <w:top w:val="none" w:sz="0" w:space="0" w:color="auto"/>
            <w:left w:val="none" w:sz="0" w:space="0" w:color="auto"/>
            <w:bottom w:val="none" w:sz="0" w:space="0" w:color="auto"/>
            <w:right w:val="none" w:sz="0" w:space="0" w:color="auto"/>
          </w:divBdr>
        </w:div>
        <w:div w:id="1924562211">
          <w:marLeft w:val="0"/>
          <w:marRight w:val="0"/>
          <w:marTop w:val="0"/>
          <w:marBottom w:val="0"/>
          <w:divBdr>
            <w:top w:val="none" w:sz="0" w:space="0" w:color="auto"/>
            <w:left w:val="none" w:sz="0" w:space="0" w:color="auto"/>
            <w:bottom w:val="none" w:sz="0" w:space="0" w:color="auto"/>
            <w:right w:val="none" w:sz="0" w:space="0" w:color="auto"/>
          </w:divBdr>
        </w:div>
        <w:div w:id="1411345318">
          <w:marLeft w:val="0"/>
          <w:marRight w:val="0"/>
          <w:marTop w:val="0"/>
          <w:marBottom w:val="0"/>
          <w:divBdr>
            <w:top w:val="none" w:sz="0" w:space="0" w:color="auto"/>
            <w:left w:val="none" w:sz="0" w:space="0" w:color="auto"/>
            <w:bottom w:val="none" w:sz="0" w:space="0" w:color="auto"/>
            <w:right w:val="none" w:sz="0" w:space="0" w:color="auto"/>
          </w:divBdr>
        </w:div>
        <w:div w:id="1674331972">
          <w:marLeft w:val="0"/>
          <w:marRight w:val="0"/>
          <w:marTop w:val="0"/>
          <w:marBottom w:val="0"/>
          <w:divBdr>
            <w:top w:val="none" w:sz="0" w:space="0" w:color="auto"/>
            <w:left w:val="none" w:sz="0" w:space="0" w:color="auto"/>
            <w:bottom w:val="none" w:sz="0" w:space="0" w:color="auto"/>
            <w:right w:val="none" w:sz="0" w:space="0" w:color="auto"/>
          </w:divBdr>
        </w:div>
        <w:div w:id="657415858">
          <w:marLeft w:val="0"/>
          <w:marRight w:val="0"/>
          <w:marTop w:val="0"/>
          <w:marBottom w:val="0"/>
          <w:divBdr>
            <w:top w:val="none" w:sz="0" w:space="0" w:color="auto"/>
            <w:left w:val="none" w:sz="0" w:space="0" w:color="auto"/>
            <w:bottom w:val="none" w:sz="0" w:space="0" w:color="auto"/>
            <w:right w:val="none" w:sz="0" w:space="0" w:color="auto"/>
          </w:divBdr>
        </w:div>
        <w:div w:id="1899240721">
          <w:marLeft w:val="0"/>
          <w:marRight w:val="0"/>
          <w:marTop w:val="0"/>
          <w:marBottom w:val="0"/>
          <w:divBdr>
            <w:top w:val="none" w:sz="0" w:space="0" w:color="auto"/>
            <w:left w:val="none" w:sz="0" w:space="0" w:color="auto"/>
            <w:bottom w:val="none" w:sz="0" w:space="0" w:color="auto"/>
            <w:right w:val="none" w:sz="0" w:space="0" w:color="auto"/>
          </w:divBdr>
        </w:div>
        <w:div w:id="666782960">
          <w:marLeft w:val="0"/>
          <w:marRight w:val="0"/>
          <w:marTop w:val="0"/>
          <w:marBottom w:val="0"/>
          <w:divBdr>
            <w:top w:val="none" w:sz="0" w:space="0" w:color="auto"/>
            <w:left w:val="none" w:sz="0" w:space="0" w:color="auto"/>
            <w:bottom w:val="none" w:sz="0" w:space="0" w:color="auto"/>
            <w:right w:val="none" w:sz="0" w:space="0" w:color="auto"/>
          </w:divBdr>
        </w:div>
        <w:div w:id="679818583">
          <w:marLeft w:val="0"/>
          <w:marRight w:val="0"/>
          <w:marTop w:val="0"/>
          <w:marBottom w:val="0"/>
          <w:divBdr>
            <w:top w:val="none" w:sz="0" w:space="0" w:color="auto"/>
            <w:left w:val="none" w:sz="0" w:space="0" w:color="auto"/>
            <w:bottom w:val="none" w:sz="0" w:space="0" w:color="auto"/>
            <w:right w:val="none" w:sz="0" w:space="0" w:color="auto"/>
          </w:divBdr>
        </w:div>
        <w:div w:id="1449081685">
          <w:marLeft w:val="0"/>
          <w:marRight w:val="0"/>
          <w:marTop w:val="0"/>
          <w:marBottom w:val="0"/>
          <w:divBdr>
            <w:top w:val="none" w:sz="0" w:space="0" w:color="auto"/>
            <w:left w:val="none" w:sz="0" w:space="0" w:color="auto"/>
            <w:bottom w:val="none" w:sz="0" w:space="0" w:color="auto"/>
            <w:right w:val="none" w:sz="0" w:space="0" w:color="auto"/>
          </w:divBdr>
        </w:div>
        <w:div w:id="1340111300">
          <w:marLeft w:val="0"/>
          <w:marRight w:val="0"/>
          <w:marTop w:val="0"/>
          <w:marBottom w:val="0"/>
          <w:divBdr>
            <w:top w:val="none" w:sz="0" w:space="0" w:color="auto"/>
            <w:left w:val="none" w:sz="0" w:space="0" w:color="auto"/>
            <w:bottom w:val="none" w:sz="0" w:space="0" w:color="auto"/>
            <w:right w:val="none" w:sz="0" w:space="0" w:color="auto"/>
          </w:divBdr>
        </w:div>
        <w:div w:id="1962035648">
          <w:marLeft w:val="0"/>
          <w:marRight w:val="0"/>
          <w:marTop w:val="0"/>
          <w:marBottom w:val="0"/>
          <w:divBdr>
            <w:top w:val="none" w:sz="0" w:space="0" w:color="auto"/>
            <w:left w:val="none" w:sz="0" w:space="0" w:color="auto"/>
            <w:bottom w:val="none" w:sz="0" w:space="0" w:color="auto"/>
            <w:right w:val="none" w:sz="0" w:space="0" w:color="auto"/>
          </w:divBdr>
        </w:div>
        <w:div w:id="1484809730">
          <w:marLeft w:val="0"/>
          <w:marRight w:val="0"/>
          <w:marTop w:val="0"/>
          <w:marBottom w:val="0"/>
          <w:divBdr>
            <w:top w:val="none" w:sz="0" w:space="0" w:color="auto"/>
            <w:left w:val="none" w:sz="0" w:space="0" w:color="auto"/>
            <w:bottom w:val="none" w:sz="0" w:space="0" w:color="auto"/>
            <w:right w:val="none" w:sz="0" w:space="0" w:color="auto"/>
          </w:divBdr>
        </w:div>
        <w:div w:id="1967350200">
          <w:marLeft w:val="0"/>
          <w:marRight w:val="0"/>
          <w:marTop w:val="0"/>
          <w:marBottom w:val="0"/>
          <w:divBdr>
            <w:top w:val="none" w:sz="0" w:space="0" w:color="auto"/>
            <w:left w:val="none" w:sz="0" w:space="0" w:color="auto"/>
            <w:bottom w:val="none" w:sz="0" w:space="0" w:color="auto"/>
            <w:right w:val="none" w:sz="0" w:space="0" w:color="auto"/>
          </w:divBdr>
        </w:div>
        <w:div w:id="2131167864">
          <w:marLeft w:val="0"/>
          <w:marRight w:val="0"/>
          <w:marTop w:val="0"/>
          <w:marBottom w:val="0"/>
          <w:divBdr>
            <w:top w:val="none" w:sz="0" w:space="0" w:color="auto"/>
            <w:left w:val="none" w:sz="0" w:space="0" w:color="auto"/>
            <w:bottom w:val="none" w:sz="0" w:space="0" w:color="auto"/>
            <w:right w:val="none" w:sz="0" w:space="0" w:color="auto"/>
          </w:divBdr>
        </w:div>
        <w:div w:id="602306431">
          <w:marLeft w:val="0"/>
          <w:marRight w:val="0"/>
          <w:marTop w:val="0"/>
          <w:marBottom w:val="0"/>
          <w:divBdr>
            <w:top w:val="none" w:sz="0" w:space="0" w:color="auto"/>
            <w:left w:val="none" w:sz="0" w:space="0" w:color="auto"/>
            <w:bottom w:val="none" w:sz="0" w:space="0" w:color="auto"/>
            <w:right w:val="none" w:sz="0" w:space="0" w:color="auto"/>
          </w:divBdr>
        </w:div>
        <w:div w:id="1779182349">
          <w:marLeft w:val="0"/>
          <w:marRight w:val="0"/>
          <w:marTop w:val="0"/>
          <w:marBottom w:val="0"/>
          <w:divBdr>
            <w:top w:val="none" w:sz="0" w:space="0" w:color="auto"/>
            <w:left w:val="none" w:sz="0" w:space="0" w:color="auto"/>
            <w:bottom w:val="none" w:sz="0" w:space="0" w:color="auto"/>
            <w:right w:val="none" w:sz="0" w:space="0" w:color="auto"/>
          </w:divBdr>
        </w:div>
        <w:div w:id="936595738">
          <w:marLeft w:val="0"/>
          <w:marRight w:val="0"/>
          <w:marTop w:val="0"/>
          <w:marBottom w:val="0"/>
          <w:divBdr>
            <w:top w:val="none" w:sz="0" w:space="0" w:color="auto"/>
            <w:left w:val="none" w:sz="0" w:space="0" w:color="auto"/>
            <w:bottom w:val="none" w:sz="0" w:space="0" w:color="auto"/>
            <w:right w:val="none" w:sz="0" w:space="0" w:color="auto"/>
          </w:divBdr>
        </w:div>
        <w:div w:id="2074765763">
          <w:marLeft w:val="0"/>
          <w:marRight w:val="0"/>
          <w:marTop w:val="0"/>
          <w:marBottom w:val="0"/>
          <w:divBdr>
            <w:top w:val="none" w:sz="0" w:space="0" w:color="auto"/>
            <w:left w:val="none" w:sz="0" w:space="0" w:color="auto"/>
            <w:bottom w:val="none" w:sz="0" w:space="0" w:color="auto"/>
            <w:right w:val="none" w:sz="0" w:space="0" w:color="auto"/>
          </w:divBdr>
        </w:div>
        <w:div w:id="102893476">
          <w:marLeft w:val="0"/>
          <w:marRight w:val="0"/>
          <w:marTop w:val="0"/>
          <w:marBottom w:val="0"/>
          <w:divBdr>
            <w:top w:val="none" w:sz="0" w:space="0" w:color="auto"/>
            <w:left w:val="none" w:sz="0" w:space="0" w:color="auto"/>
            <w:bottom w:val="none" w:sz="0" w:space="0" w:color="auto"/>
            <w:right w:val="none" w:sz="0" w:space="0" w:color="auto"/>
          </w:divBdr>
        </w:div>
      </w:divsChild>
    </w:div>
    <w:div w:id="990477190">
      <w:bodyDiv w:val="1"/>
      <w:marLeft w:val="0"/>
      <w:marRight w:val="0"/>
      <w:marTop w:val="0"/>
      <w:marBottom w:val="0"/>
      <w:divBdr>
        <w:top w:val="none" w:sz="0" w:space="0" w:color="auto"/>
        <w:left w:val="none" w:sz="0" w:space="0" w:color="auto"/>
        <w:bottom w:val="none" w:sz="0" w:space="0" w:color="auto"/>
        <w:right w:val="none" w:sz="0" w:space="0" w:color="auto"/>
      </w:divBdr>
      <w:divsChild>
        <w:div w:id="686565895">
          <w:marLeft w:val="0"/>
          <w:marRight w:val="0"/>
          <w:marTop w:val="0"/>
          <w:marBottom w:val="0"/>
          <w:divBdr>
            <w:top w:val="none" w:sz="0" w:space="0" w:color="auto"/>
            <w:left w:val="none" w:sz="0" w:space="0" w:color="auto"/>
            <w:bottom w:val="none" w:sz="0" w:space="0" w:color="auto"/>
            <w:right w:val="none" w:sz="0" w:space="0" w:color="auto"/>
          </w:divBdr>
        </w:div>
        <w:div w:id="1725788081">
          <w:marLeft w:val="0"/>
          <w:marRight w:val="0"/>
          <w:marTop w:val="0"/>
          <w:marBottom w:val="0"/>
          <w:divBdr>
            <w:top w:val="none" w:sz="0" w:space="0" w:color="auto"/>
            <w:left w:val="none" w:sz="0" w:space="0" w:color="auto"/>
            <w:bottom w:val="none" w:sz="0" w:space="0" w:color="auto"/>
            <w:right w:val="none" w:sz="0" w:space="0" w:color="auto"/>
          </w:divBdr>
        </w:div>
        <w:div w:id="298799922">
          <w:marLeft w:val="0"/>
          <w:marRight w:val="0"/>
          <w:marTop w:val="0"/>
          <w:marBottom w:val="0"/>
          <w:divBdr>
            <w:top w:val="none" w:sz="0" w:space="0" w:color="auto"/>
            <w:left w:val="none" w:sz="0" w:space="0" w:color="auto"/>
            <w:bottom w:val="none" w:sz="0" w:space="0" w:color="auto"/>
            <w:right w:val="none" w:sz="0" w:space="0" w:color="auto"/>
          </w:divBdr>
        </w:div>
      </w:divsChild>
    </w:div>
    <w:div w:id="1032152138">
      <w:bodyDiv w:val="1"/>
      <w:marLeft w:val="0"/>
      <w:marRight w:val="0"/>
      <w:marTop w:val="0"/>
      <w:marBottom w:val="0"/>
      <w:divBdr>
        <w:top w:val="none" w:sz="0" w:space="0" w:color="auto"/>
        <w:left w:val="none" w:sz="0" w:space="0" w:color="auto"/>
        <w:bottom w:val="none" w:sz="0" w:space="0" w:color="auto"/>
        <w:right w:val="none" w:sz="0" w:space="0" w:color="auto"/>
      </w:divBdr>
      <w:divsChild>
        <w:div w:id="1785274162">
          <w:marLeft w:val="0"/>
          <w:marRight w:val="0"/>
          <w:marTop w:val="0"/>
          <w:marBottom w:val="0"/>
          <w:divBdr>
            <w:top w:val="none" w:sz="0" w:space="0" w:color="auto"/>
            <w:left w:val="none" w:sz="0" w:space="0" w:color="auto"/>
            <w:bottom w:val="none" w:sz="0" w:space="0" w:color="auto"/>
            <w:right w:val="none" w:sz="0" w:space="0" w:color="auto"/>
          </w:divBdr>
        </w:div>
        <w:div w:id="1467240802">
          <w:marLeft w:val="0"/>
          <w:marRight w:val="0"/>
          <w:marTop w:val="0"/>
          <w:marBottom w:val="0"/>
          <w:divBdr>
            <w:top w:val="none" w:sz="0" w:space="0" w:color="auto"/>
            <w:left w:val="none" w:sz="0" w:space="0" w:color="auto"/>
            <w:bottom w:val="none" w:sz="0" w:space="0" w:color="auto"/>
            <w:right w:val="none" w:sz="0" w:space="0" w:color="auto"/>
          </w:divBdr>
        </w:div>
      </w:divsChild>
    </w:div>
    <w:div w:id="1041830052">
      <w:bodyDiv w:val="1"/>
      <w:marLeft w:val="0"/>
      <w:marRight w:val="0"/>
      <w:marTop w:val="0"/>
      <w:marBottom w:val="0"/>
      <w:divBdr>
        <w:top w:val="none" w:sz="0" w:space="0" w:color="auto"/>
        <w:left w:val="none" w:sz="0" w:space="0" w:color="auto"/>
        <w:bottom w:val="none" w:sz="0" w:space="0" w:color="auto"/>
        <w:right w:val="none" w:sz="0" w:space="0" w:color="auto"/>
      </w:divBdr>
      <w:divsChild>
        <w:div w:id="1095633322">
          <w:marLeft w:val="0"/>
          <w:marRight w:val="0"/>
          <w:marTop w:val="0"/>
          <w:marBottom w:val="0"/>
          <w:divBdr>
            <w:top w:val="none" w:sz="0" w:space="0" w:color="auto"/>
            <w:left w:val="none" w:sz="0" w:space="0" w:color="auto"/>
            <w:bottom w:val="none" w:sz="0" w:space="0" w:color="auto"/>
            <w:right w:val="none" w:sz="0" w:space="0" w:color="auto"/>
          </w:divBdr>
        </w:div>
        <w:div w:id="989284510">
          <w:marLeft w:val="0"/>
          <w:marRight w:val="0"/>
          <w:marTop w:val="0"/>
          <w:marBottom w:val="0"/>
          <w:divBdr>
            <w:top w:val="none" w:sz="0" w:space="0" w:color="auto"/>
            <w:left w:val="none" w:sz="0" w:space="0" w:color="auto"/>
            <w:bottom w:val="none" w:sz="0" w:space="0" w:color="auto"/>
            <w:right w:val="none" w:sz="0" w:space="0" w:color="auto"/>
          </w:divBdr>
        </w:div>
        <w:div w:id="60493073">
          <w:marLeft w:val="0"/>
          <w:marRight w:val="0"/>
          <w:marTop w:val="0"/>
          <w:marBottom w:val="0"/>
          <w:divBdr>
            <w:top w:val="none" w:sz="0" w:space="0" w:color="auto"/>
            <w:left w:val="none" w:sz="0" w:space="0" w:color="auto"/>
            <w:bottom w:val="none" w:sz="0" w:space="0" w:color="auto"/>
            <w:right w:val="none" w:sz="0" w:space="0" w:color="auto"/>
          </w:divBdr>
        </w:div>
      </w:divsChild>
    </w:div>
    <w:div w:id="1051734390">
      <w:bodyDiv w:val="1"/>
      <w:marLeft w:val="0"/>
      <w:marRight w:val="0"/>
      <w:marTop w:val="0"/>
      <w:marBottom w:val="0"/>
      <w:divBdr>
        <w:top w:val="none" w:sz="0" w:space="0" w:color="auto"/>
        <w:left w:val="none" w:sz="0" w:space="0" w:color="auto"/>
        <w:bottom w:val="none" w:sz="0" w:space="0" w:color="auto"/>
        <w:right w:val="none" w:sz="0" w:space="0" w:color="auto"/>
      </w:divBdr>
      <w:divsChild>
        <w:div w:id="1292981038">
          <w:marLeft w:val="0"/>
          <w:marRight w:val="0"/>
          <w:marTop w:val="0"/>
          <w:marBottom w:val="0"/>
          <w:divBdr>
            <w:top w:val="none" w:sz="0" w:space="0" w:color="auto"/>
            <w:left w:val="none" w:sz="0" w:space="0" w:color="auto"/>
            <w:bottom w:val="none" w:sz="0" w:space="0" w:color="auto"/>
            <w:right w:val="none" w:sz="0" w:space="0" w:color="auto"/>
          </w:divBdr>
        </w:div>
        <w:div w:id="531379404">
          <w:marLeft w:val="0"/>
          <w:marRight w:val="0"/>
          <w:marTop w:val="0"/>
          <w:marBottom w:val="0"/>
          <w:divBdr>
            <w:top w:val="none" w:sz="0" w:space="0" w:color="auto"/>
            <w:left w:val="none" w:sz="0" w:space="0" w:color="auto"/>
            <w:bottom w:val="none" w:sz="0" w:space="0" w:color="auto"/>
            <w:right w:val="none" w:sz="0" w:space="0" w:color="auto"/>
          </w:divBdr>
        </w:div>
        <w:div w:id="328288425">
          <w:marLeft w:val="0"/>
          <w:marRight w:val="0"/>
          <w:marTop w:val="0"/>
          <w:marBottom w:val="0"/>
          <w:divBdr>
            <w:top w:val="none" w:sz="0" w:space="0" w:color="auto"/>
            <w:left w:val="none" w:sz="0" w:space="0" w:color="auto"/>
            <w:bottom w:val="none" w:sz="0" w:space="0" w:color="auto"/>
            <w:right w:val="none" w:sz="0" w:space="0" w:color="auto"/>
          </w:divBdr>
        </w:div>
        <w:div w:id="449202038">
          <w:marLeft w:val="0"/>
          <w:marRight w:val="0"/>
          <w:marTop w:val="0"/>
          <w:marBottom w:val="0"/>
          <w:divBdr>
            <w:top w:val="none" w:sz="0" w:space="0" w:color="auto"/>
            <w:left w:val="none" w:sz="0" w:space="0" w:color="auto"/>
            <w:bottom w:val="none" w:sz="0" w:space="0" w:color="auto"/>
            <w:right w:val="none" w:sz="0" w:space="0" w:color="auto"/>
          </w:divBdr>
        </w:div>
        <w:div w:id="66851276">
          <w:marLeft w:val="0"/>
          <w:marRight w:val="0"/>
          <w:marTop w:val="0"/>
          <w:marBottom w:val="0"/>
          <w:divBdr>
            <w:top w:val="none" w:sz="0" w:space="0" w:color="auto"/>
            <w:left w:val="none" w:sz="0" w:space="0" w:color="auto"/>
            <w:bottom w:val="none" w:sz="0" w:space="0" w:color="auto"/>
            <w:right w:val="none" w:sz="0" w:space="0" w:color="auto"/>
          </w:divBdr>
        </w:div>
      </w:divsChild>
    </w:div>
    <w:div w:id="1257785855">
      <w:bodyDiv w:val="1"/>
      <w:marLeft w:val="0"/>
      <w:marRight w:val="0"/>
      <w:marTop w:val="0"/>
      <w:marBottom w:val="0"/>
      <w:divBdr>
        <w:top w:val="none" w:sz="0" w:space="0" w:color="auto"/>
        <w:left w:val="none" w:sz="0" w:space="0" w:color="auto"/>
        <w:bottom w:val="none" w:sz="0" w:space="0" w:color="auto"/>
        <w:right w:val="none" w:sz="0" w:space="0" w:color="auto"/>
      </w:divBdr>
      <w:divsChild>
        <w:div w:id="1759983662">
          <w:marLeft w:val="0"/>
          <w:marRight w:val="0"/>
          <w:marTop w:val="0"/>
          <w:marBottom w:val="0"/>
          <w:divBdr>
            <w:top w:val="none" w:sz="0" w:space="0" w:color="auto"/>
            <w:left w:val="none" w:sz="0" w:space="0" w:color="auto"/>
            <w:bottom w:val="none" w:sz="0" w:space="0" w:color="auto"/>
            <w:right w:val="none" w:sz="0" w:space="0" w:color="auto"/>
          </w:divBdr>
        </w:div>
        <w:div w:id="1483346425">
          <w:marLeft w:val="0"/>
          <w:marRight w:val="0"/>
          <w:marTop w:val="0"/>
          <w:marBottom w:val="0"/>
          <w:divBdr>
            <w:top w:val="none" w:sz="0" w:space="0" w:color="auto"/>
            <w:left w:val="none" w:sz="0" w:space="0" w:color="auto"/>
            <w:bottom w:val="none" w:sz="0" w:space="0" w:color="auto"/>
            <w:right w:val="none" w:sz="0" w:space="0" w:color="auto"/>
          </w:divBdr>
        </w:div>
        <w:div w:id="149445740">
          <w:marLeft w:val="0"/>
          <w:marRight w:val="0"/>
          <w:marTop w:val="0"/>
          <w:marBottom w:val="0"/>
          <w:divBdr>
            <w:top w:val="none" w:sz="0" w:space="0" w:color="auto"/>
            <w:left w:val="none" w:sz="0" w:space="0" w:color="auto"/>
            <w:bottom w:val="none" w:sz="0" w:space="0" w:color="auto"/>
            <w:right w:val="none" w:sz="0" w:space="0" w:color="auto"/>
          </w:divBdr>
        </w:div>
      </w:divsChild>
    </w:div>
    <w:div w:id="1288976101">
      <w:bodyDiv w:val="1"/>
      <w:marLeft w:val="0"/>
      <w:marRight w:val="0"/>
      <w:marTop w:val="0"/>
      <w:marBottom w:val="0"/>
      <w:divBdr>
        <w:top w:val="none" w:sz="0" w:space="0" w:color="auto"/>
        <w:left w:val="none" w:sz="0" w:space="0" w:color="auto"/>
        <w:bottom w:val="none" w:sz="0" w:space="0" w:color="auto"/>
        <w:right w:val="none" w:sz="0" w:space="0" w:color="auto"/>
      </w:divBdr>
      <w:divsChild>
        <w:div w:id="1703363719">
          <w:marLeft w:val="0"/>
          <w:marRight w:val="0"/>
          <w:marTop w:val="0"/>
          <w:marBottom w:val="0"/>
          <w:divBdr>
            <w:top w:val="none" w:sz="0" w:space="0" w:color="auto"/>
            <w:left w:val="none" w:sz="0" w:space="0" w:color="auto"/>
            <w:bottom w:val="none" w:sz="0" w:space="0" w:color="auto"/>
            <w:right w:val="none" w:sz="0" w:space="0" w:color="auto"/>
          </w:divBdr>
        </w:div>
        <w:div w:id="350182960">
          <w:marLeft w:val="0"/>
          <w:marRight w:val="0"/>
          <w:marTop w:val="0"/>
          <w:marBottom w:val="0"/>
          <w:divBdr>
            <w:top w:val="none" w:sz="0" w:space="0" w:color="auto"/>
            <w:left w:val="none" w:sz="0" w:space="0" w:color="auto"/>
            <w:bottom w:val="none" w:sz="0" w:space="0" w:color="auto"/>
            <w:right w:val="none" w:sz="0" w:space="0" w:color="auto"/>
          </w:divBdr>
        </w:div>
        <w:div w:id="1879777731">
          <w:marLeft w:val="0"/>
          <w:marRight w:val="0"/>
          <w:marTop w:val="0"/>
          <w:marBottom w:val="0"/>
          <w:divBdr>
            <w:top w:val="none" w:sz="0" w:space="0" w:color="auto"/>
            <w:left w:val="none" w:sz="0" w:space="0" w:color="auto"/>
            <w:bottom w:val="none" w:sz="0" w:space="0" w:color="auto"/>
            <w:right w:val="none" w:sz="0" w:space="0" w:color="auto"/>
          </w:divBdr>
        </w:div>
      </w:divsChild>
    </w:div>
    <w:div w:id="1414088254">
      <w:bodyDiv w:val="1"/>
      <w:marLeft w:val="0"/>
      <w:marRight w:val="0"/>
      <w:marTop w:val="0"/>
      <w:marBottom w:val="0"/>
      <w:divBdr>
        <w:top w:val="none" w:sz="0" w:space="0" w:color="auto"/>
        <w:left w:val="none" w:sz="0" w:space="0" w:color="auto"/>
        <w:bottom w:val="none" w:sz="0" w:space="0" w:color="auto"/>
        <w:right w:val="none" w:sz="0" w:space="0" w:color="auto"/>
      </w:divBdr>
      <w:divsChild>
        <w:div w:id="1347903710">
          <w:marLeft w:val="0"/>
          <w:marRight w:val="0"/>
          <w:marTop w:val="0"/>
          <w:marBottom w:val="0"/>
          <w:divBdr>
            <w:top w:val="none" w:sz="0" w:space="0" w:color="auto"/>
            <w:left w:val="none" w:sz="0" w:space="0" w:color="auto"/>
            <w:bottom w:val="none" w:sz="0" w:space="0" w:color="auto"/>
            <w:right w:val="none" w:sz="0" w:space="0" w:color="auto"/>
          </w:divBdr>
        </w:div>
        <w:div w:id="1306548336">
          <w:marLeft w:val="0"/>
          <w:marRight w:val="0"/>
          <w:marTop w:val="0"/>
          <w:marBottom w:val="0"/>
          <w:divBdr>
            <w:top w:val="none" w:sz="0" w:space="0" w:color="auto"/>
            <w:left w:val="none" w:sz="0" w:space="0" w:color="auto"/>
            <w:bottom w:val="none" w:sz="0" w:space="0" w:color="auto"/>
            <w:right w:val="none" w:sz="0" w:space="0" w:color="auto"/>
          </w:divBdr>
        </w:div>
      </w:divsChild>
    </w:div>
    <w:div w:id="1458991433">
      <w:bodyDiv w:val="1"/>
      <w:marLeft w:val="0"/>
      <w:marRight w:val="0"/>
      <w:marTop w:val="0"/>
      <w:marBottom w:val="0"/>
      <w:divBdr>
        <w:top w:val="none" w:sz="0" w:space="0" w:color="auto"/>
        <w:left w:val="none" w:sz="0" w:space="0" w:color="auto"/>
        <w:bottom w:val="none" w:sz="0" w:space="0" w:color="auto"/>
        <w:right w:val="none" w:sz="0" w:space="0" w:color="auto"/>
      </w:divBdr>
      <w:divsChild>
        <w:div w:id="695690347">
          <w:marLeft w:val="0"/>
          <w:marRight w:val="0"/>
          <w:marTop w:val="0"/>
          <w:marBottom w:val="0"/>
          <w:divBdr>
            <w:top w:val="none" w:sz="0" w:space="0" w:color="auto"/>
            <w:left w:val="none" w:sz="0" w:space="0" w:color="auto"/>
            <w:bottom w:val="none" w:sz="0" w:space="0" w:color="auto"/>
            <w:right w:val="none" w:sz="0" w:space="0" w:color="auto"/>
          </w:divBdr>
        </w:div>
        <w:div w:id="206575892">
          <w:marLeft w:val="0"/>
          <w:marRight w:val="0"/>
          <w:marTop w:val="0"/>
          <w:marBottom w:val="0"/>
          <w:divBdr>
            <w:top w:val="none" w:sz="0" w:space="0" w:color="auto"/>
            <w:left w:val="none" w:sz="0" w:space="0" w:color="auto"/>
            <w:bottom w:val="none" w:sz="0" w:space="0" w:color="auto"/>
            <w:right w:val="none" w:sz="0" w:space="0" w:color="auto"/>
          </w:divBdr>
        </w:div>
        <w:div w:id="394357543">
          <w:marLeft w:val="0"/>
          <w:marRight w:val="0"/>
          <w:marTop w:val="0"/>
          <w:marBottom w:val="0"/>
          <w:divBdr>
            <w:top w:val="none" w:sz="0" w:space="0" w:color="auto"/>
            <w:left w:val="none" w:sz="0" w:space="0" w:color="auto"/>
            <w:bottom w:val="none" w:sz="0" w:space="0" w:color="auto"/>
            <w:right w:val="none" w:sz="0" w:space="0" w:color="auto"/>
          </w:divBdr>
        </w:div>
        <w:div w:id="1832914614">
          <w:marLeft w:val="0"/>
          <w:marRight w:val="0"/>
          <w:marTop w:val="0"/>
          <w:marBottom w:val="0"/>
          <w:divBdr>
            <w:top w:val="none" w:sz="0" w:space="0" w:color="auto"/>
            <w:left w:val="none" w:sz="0" w:space="0" w:color="auto"/>
            <w:bottom w:val="none" w:sz="0" w:space="0" w:color="auto"/>
            <w:right w:val="none" w:sz="0" w:space="0" w:color="auto"/>
          </w:divBdr>
        </w:div>
        <w:div w:id="1560432394">
          <w:marLeft w:val="0"/>
          <w:marRight w:val="0"/>
          <w:marTop w:val="0"/>
          <w:marBottom w:val="0"/>
          <w:divBdr>
            <w:top w:val="none" w:sz="0" w:space="0" w:color="auto"/>
            <w:left w:val="none" w:sz="0" w:space="0" w:color="auto"/>
            <w:bottom w:val="none" w:sz="0" w:space="0" w:color="auto"/>
            <w:right w:val="none" w:sz="0" w:space="0" w:color="auto"/>
          </w:divBdr>
        </w:div>
      </w:divsChild>
    </w:div>
    <w:div w:id="1459031861">
      <w:bodyDiv w:val="1"/>
      <w:marLeft w:val="0"/>
      <w:marRight w:val="0"/>
      <w:marTop w:val="0"/>
      <w:marBottom w:val="0"/>
      <w:divBdr>
        <w:top w:val="none" w:sz="0" w:space="0" w:color="auto"/>
        <w:left w:val="none" w:sz="0" w:space="0" w:color="auto"/>
        <w:bottom w:val="none" w:sz="0" w:space="0" w:color="auto"/>
        <w:right w:val="none" w:sz="0" w:space="0" w:color="auto"/>
      </w:divBdr>
    </w:div>
    <w:div w:id="1530026112">
      <w:bodyDiv w:val="1"/>
      <w:marLeft w:val="0"/>
      <w:marRight w:val="0"/>
      <w:marTop w:val="0"/>
      <w:marBottom w:val="0"/>
      <w:divBdr>
        <w:top w:val="none" w:sz="0" w:space="0" w:color="auto"/>
        <w:left w:val="none" w:sz="0" w:space="0" w:color="auto"/>
        <w:bottom w:val="none" w:sz="0" w:space="0" w:color="auto"/>
        <w:right w:val="none" w:sz="0" w:space="0" w:color="auto"/>
      </w:divBdr>
      <w:divsChild>
        <w:div w:id="1072700225">
          <w:marLeft w:val="0"/>
          <w:marRight w:val="0"/>
          <w:marTop w:val="0"/>
          <w:marBottom w:val="0"/>
          <w:divBdr>
            <w:top w:val="none" w:sz="0" w:space="0" w:color="auto"/>
            <w:left w:val="none" w:sz="0" w:space="0" w:color="auto"/>
            <w:bottom w:val="none" w:sz="0" w:space="0" w:color="auto"/>
            <w:right w:val="none" w:sz="0" w:space="0" w:color="auto"/>
          </w:divBdr>
        </w:div>
        <w:div w:id="773013389">
          <w:marLeft w:val="0"/>
          <w:marRight w:val="0"/>
          <w:marTop w:val="0"/>
          <w:marBottom w:val="0"/>
          <w:divBdr>
            <w:top w:val="none" w:sz="0" w:space="0" w:color="auto"/>
            <w:left w:val="none" w:sz="0" w:space="0" w:color="auto"/>
            <w:bottom w:val="none" w:sz="0" w:space="0" w:color="auto"/>
            <w:right w:val="none" w:sz="0" w:space="0" w:color="auto"/>
          </w:divBdr>
        </w:div>
        <w:div w:id="545799962">
          <w:marLeft w:val="0"/>
          <w:marRight w:val="0"/>
          <w:marTop w:val="0"/>
          <w:marBottom w:val="0"/>
          <w:divBdr>
            <w:top w:val="none" w:sz="0" w:space="0" w:color="auto"/>
            <w:left w:val="none" w:sz="0" w:space="0" w:color="auto"/>
            <w:bottom w:val="none" w:sz="0" w:space="0" w:color="auto"/>
            <w:right w:val="none" w:sz="0" w:space="0" w:color="auto"/>
          </w:divBdr>
        </w:div>
      </w:divsChild>
    </w:div>
    <w:div w:id="1633366336">
      <w:bodyDiv w:val="1"/>
      <w:marLeft w:val="0"/>
      <w:marRight w:val="0"/>
      <w:marTop w:val="0"/>
      <w:marBottom w:val="0"/>
      <w:divBdr>
        <w:top w:val="none" w:sz="0" w:space="0" w:color="auto"/>
        <w:left w:val="none" w:sz="0" w:space="0" w:color="auto"/>
        <w:bottom w:val="none" w:sz="0" w:space="0" w:color="auto"/>
        <w:right w:val="none" w:sz="0" w:space="0" w:color="auto"/>
      </w:divBdr>
      <w:divsChild>
        <w:div w:id="600337641">
          <w:marLeft w:val="0"/>
          <w:marRight w:val="0"/>
          <w:marTop w:val="0"/>
          <w:marBottom w:val="0"/>
          <w:divBdr>
            <w:top w:val="none" w:sz="0" w:space="0" w:color="auto"/>
            <w:left w:val="none" w:sz="0" w:space="0" w:color="auto"/>
            <w:bottom w:val="none" w:sz="0" w:space="0" w:color="auto"/>
            <w:right w:val="none" w:sz="0" w:space="0" w:color="auto"/>
          </w:divBdr>
        </w:div>
        <w:div w:id="1614357612">
          <w:marLeft w:val="0"/>
          <w:marRight w:val="0"/>
          <w:marTop w:val="0"/>
          <w:marBottom w:val="0"/>
          <w:divBdr>
            <w:top w:val="none" w:sz="0" w:space="0" w:color="auto"/>
            <w:left w:val="none" w:sz="0" w:space="0" w:color="auto"/>
            <w:bottom w:val="none" w:sz="0" w:space="0" w:color="auto"/>
            <w:right w:val="none" w:sz="0" w:space="0" w:color="auto"/>
          </w:divBdr>
        </w:div>
      </w:divsChild>
    </w:div>
    <w:div w:id="1640718819">
      <w:bodyDiv w:val="1"/>
      <w:marLeft w:val="0"/>
      <w:marRight w:val="0"/>
      <w:marTop w:val="0"/>
      <w:marBottom w:val="0"/>
      <w:divBdr>
        <w:top w:val="none" w:sz="0" w:space="0" w:color="auto"/>
        <w:left w:val="none" w:sz="0" w:space="0" w:color="auto"/>
        <w:bottom w:val="none" w:sz="0" w:space="0" w:color="auto"/>
        <w:right w:val="none" w:sz="0" w:space="0" w:color="auto"/>
      </w:divBdr>
      <w:divsChild>
        <w:div w:id="1509296579">
          <w:marLeft w:val="0"/>
          <w:marRight w:val="0"/>
          <w:marTop w:val="0"/>
          <w:marBottom w:val="0"/>
          <w:divBdr>
            <w:top w:val="none" w:sz="0" w:space="0" w:color="auto"/>
            <w:left w:val="none" w:sz="0" w:space="0" w:color="auto"/>
            <w:bottom w:val="none" w:sz="0" w:space="0" w:color="auto"/>
            <w:right w:val="none" w:sz="0" w:space="0" w:color="auto"/>
          </w:divBdr>
        </w:div>
        <w:div w:id="270551089">
          <w:marLeft w:val="0"/>
          <w:marRight w:val="0"/>
          <w:marTop w:val="0"/>
          <w:marBottom w:val="0"/>
          <w:divBdr>
            <w:top w:val="none" w:sz="0" w:space="0" w:color="auto"/>
            <w:left w:val="none" w:sz="0" w:space="0" w:color="auto"/>
            <w:bottom w:val="none" w:sz="0" w:space="0" w:color="auto"/>
            <w:right w:val="none" w:sz="0" w:space="0" w:color="auto"/>
          </w:divBdr>
        </w:div>
        <w:div w:id="262802619">
          <w:marLeft w:val="0"/>
          <w:marRight w:val="0"/>
          <w:marTop w:val="0"/>
          <w:marBottom w:val="0"/>
          <w:divBdr>
            <w:top w:val="none" w:sz="0" w:space="0" w:color="auto"/>
            <w:left w:val="none" w:sz="0" w:space="0" w:color="auto"/>
            <w:bottom w:val="none" w:sz="0" w:space="0" w:color="auto"/>
            <w:right w:val="none" w:sz="0" w:space="0" w:color="auto"/>
          </w:divBdr>
        </w:div>
        <w:div w:id="1544712644">
          <w:marLeft w:val="0"/>
          <w:marRight w:val="0"/>
          <w:marTop w:val="0"/>
          <w:marBottom w:val="0"/>
          <w:divBdr>
            <w:top w:val="none" w:sz="0" w:space="0" w:color="auto"/>
            <w:left w:val="none" w:sz="0" w:space="0" w:color="auto"/>
            <w:bottom w:val="none" w:sz="0" w:space="0" w:color="auto"/>
            <w:right w:val="none" w:sz="0" w:space="0" w:color="auto"/>
          </w:divBdr>
        </w:div>
        <w:div w:id="489758915">
          <w:marLeft w:val="0"/>
          <w:marRight w:val="0"/>
          <w:marTop w:val="0"/>
          <w:marBottom w:val="0"/>
          <w:divBdr>
            <w:top w:val="none" w:sz="0" w:space="0" w:color="auto"/>
            <w:left w:val="none" w:sz="0" w:space="0" w:color="auto"/>
            <w:bottom w:val="none" w:sz="0" w:space="0" w:color="auto"/>
            <w:right w:val="none" w:sz="0" w:space="0" w:color="auto"/>
          </w:divBdr>
        </w:div>
        <w:div w:id="1791631238">
          <w:marLeft w:val="0"/>
          <w:marRight w:val="0"/>
          <w:marTop w:val="0"/>
          <w:marBottom w:val="0"/>
          <w:divBdr>
            <w:top w:val="none" w:sz="0" w:space="0" w:color="auto"/>
            <w:left w:val="none" w:sz="0" w:space="0" w:color="auto"/>
            <w:bottom w:val="none" w:sz="0" w:space="0" w:color="auto"/>
            <w:right w:val="none" w:sz="0" w:space="0" w:color="auto"/>
          </w:divBdr>
        </w:div>
      </w:divsChild>
    </w:div>
    <w:div w:id="1686441974">
      <w:bodyDiv w:val="1"/>
      <w:marLeft w:val="0"/>
      <w:marRight w:val="0"/>
      <w:marTop w:val="0"/>
      <w:marBottom w:val="0"/>
      <w:divBdr>
        <w:top w:val="none" w:sz="0" w:space="0" w:color="auto"/>
        <w:left w:val="none" w:sz="0" w:space="0" w:color="auto"/>
        <w:bottom w:val="none" w:sz="0" w:space="0" w:color="auto"/>
        <w:right w:val="none" w:sz="0" w:space="0" w:color="auto"/>
      </w:divBdr>
      <w:divsChild>
        <w:div w:id="1795901418">
          <w:marLeft w:val="0"/>
          <w:marRight w:val="0"/>
          <w:marTop w:val="0"/>
          <w:marBottom w:val="0"/>
          <w:divBdr>
            <w:top w:val="none" w:sz="0" w:space="0" w:color="auto"/>
            <w:left w:val="none" w:sz="0" w:space="0" w:color="auto"/>
            <w:bottom w:val="none" w:sz="0" w:space="0" w:color="auto"/>
            <w:right w:val="none" w:sz="0" w:space="0" w:color="auto"/>
          </w:divBdr>
        </w:div>
        <w:div w:id="1776167189">
          <w:marLeft w:val="0"/>
          <w:marRight w:val="0"/>
          <w:marTop w:val="0"/>
          <w:marBottom w:val="0"/>
          <w:divBdr>
            <w:top w:val="none" w:sz="0" w:space="0" w:color="auto"/>
            <w:left w:val="none" w:sz="0" w:space="0" w:color="auto"/>
            <w:bottom w:val="none" w:sz="0" w:space="0" w:color="auto"/>
            <w:right w:val="none" w:sz="0" w:space="0" w:color="auto"/>
          </w:divBdr>
        </w:div>
        <w:div w:id="253831564">
          <w:marLeft w:val="0"/>
          <w:marRight w:val="0"/>
          <w:marTop w:val="0"/>
          <w:marBottom w:val="0"/>
          <w:divBdr>
            <w:top w:val="none" w:sz="0" w:space="0" w:color="auto"/>
            <w:left w:val="none" w:sz="0" w:space="0" w:color="auto"/>
            <w:bottom w:val="none" w:sz="0" w:space="0" w:color="auto"/>
            <w:right w:val="none" w:sz="0" w:space="0" w:color="auto"/>
          </w:divBdr>
        </w:div>
      </w:divsChild>
    </w:div>
    <w:div w:id="1690259700">
      <w:bodyDiv w:val="1"/>
      <w:marLeft w:val="0"/>
      <w:marRight w:val="0"/>
      <w:marTop w:val="0"/>
      <w:marBottom w:val="0"/>
      <w:divBdr>
        <w:top w:val="none" w:sz="0" w:space="0" w:color="auto"/>
        <w:left w:val="none" w:sz="0" w:space="0" w:color="auto"/>
        <w:bottom w:val="none" w:sz="0" w:space="0" w:color="auto"/>
        <w:right w:val="none" w:sz="0" w:space="0" w:color="auto"/>
      </w:divBdr>
      <w:divsChild>
        <w:div w:id="908155006">
          <w:marLeft w:val="0"/>
          <w:marRight w:val="0"/>
          <w:marTop w:val="0"/>
          <w:marBottom w:val="0"/>
          <w:divBdr>
            <w:top w:val="none" w:sz="0" w:space="0" w:color="auto"/>
            <w:left w:val="none" w:sz="0" w:space="0" w:color="auto"/>
            <w:bottom w:val="none" w:sz="0" w:space="0" w:color="auto"/>
            <w:right w:val="none" w:sz="0" w:space="0" w:color="auto"/>
          </w:divBdr>
        </w:div>
        <w:div w:id="134834299">
          <w:marLeft w:val="0"/>
          <w:marRight w:val="0"/>
          <w:marTop w:val="0"/>
          <w:marBottom w:val="0"/>
          <w:divBdr>
            <w:top w:val="none" w:sz="0" w:space="0" w:color="auto"/>
            <w:left w:val="none" w:sz="0" w:space="0" w:color="auto"/>
            <w:bottom w:val="none" w:sz="0" w:space="0" w:color="auto"/>
            <w:right w:val="none" w:sz="0" w:space="0" w:color="auto"/>
          </w:divBdr>
        </w:div>
      </w:divsChild>
    </w:div>
    <w:div w:id="1696928650">
      <w:bodyDiv w:val="1"/>
      <w:marLeft w:val="0"/>
      <w:marRight w:val="0"/>
      <w:marTop w:val="0"/>
      <w:marBottom w:val="0"/>
      <w:divBdr>
        <w:top w:val="none" w:sz="0" w:space="0" w:color="auto"/>
        <w:left w:val="none" w:sz="0" w:space="0" w:color="auto"/>
        <w:bottom w:val="none" w:sz="0" w:space="0" w:color="auto"/>
        <w:right w:val="none" w:sz="0" w:space="0" w:color="auto"/>
      </w:divBdr>
      <w:divsChild>
        <w:div w:id="1145929235">
          <w:marLeft w:val="0"/>
          <w:marRight w:val="0"/>
          <w:marTop w:val="0"/>
          <w:marBottom w:val="0"/>
          <w:divBdr>
            <w:top w:val="none" w:sz="0" w:space="0" w:color="auto"/>
            <w:left w:val="none" w:sz="0" w:space="0" w:color="auto"/>
            <w:bottom w:val="none" w:sz="0" w:space="0" w:color="auto"/>
            <w:right w:val="none" w:sz="0" w:space="0" w:color="auto"/>
          </w:divBdr>
        </w:div>
        <w:div w:id="1071005950">
          <w:marLeft w:val="0"/>
          <w:marRight w:val="0"/>
          <w:marTop w:val="0"/>
          <w:marBottom w:val="0"/>
          <w:divBdr>
            <w:top w:val="none" w:sz="0" w:space="0" w:color="auto"/>
            <w:left w:val="none" w:sz="0" w:space="0" w:color="auto"/>
            <w:bottom w:val="none" w:sz="0" w:space="0" w:color="auto"/>
            <w:right w:val="none" w:sz="0" w:space="0" w:color="auto"/>
          </w:divBdr>
        </w:div>
        <w:div w:id="1592078192">
          <w:marLeft w:val="0"/>
          <w:marRight w:val="0"/>
          <w:marTop w:val="0"/>
          <w:marBottom w:val="0"/>
          <w:divBdr>
            <w:top w:val="none" w:sz="0" w:space="0" w:color="auto"/>
            <w:left w:val="none" w:sz="0" w:space="0" w:color="auto"/>
            <w:bottom w:val="none" w:sz="0" w:space="0" w:color="auto"/>
            <w:right w:val="none" w:sz="0" w:space="0" w:color="auto"/>
          </w:divBdr>
        </w:div>
      </w:divsChild>
    </w:div>
    <w:div w:id="1781145189">
      <w:bodyDiv w:val="1"/>
      <w:marLeft w:val="0"/>
      <w:marRight w:val="0"/>
      <w:marTop w:val="0"/>
      <w:marBottom w:val="0"/>
      <w:divBdr>
        <w:top w:val="none" w:sz="0" w:space="0" w:color="auto"/>
        <w:left w:val="none" w:sz="0" w:space="0" w:color="auto"/>
        <w:bottom w:val="none" w:sz="0" w:space="0" w:color="auto"/>
        <w:right w:val="none" w:sz="0" w:space="0" w:color="auto"/>
      </w:divBdr>
      <w:divsChild>
        <w:div w:id="609237859">
          <w:marLeft w:val="0"/>
          <w:marRight w:val="0"/>
          <w:marTop w:val="0"/>
          <w:marBottom w:val="0"/>
          <w:divBdr>
            <w:top w:val="none" w:sz="0" w:space="0" w:color="auto"/>
            <w:left w:val="none" w:sz="0" w:space="0" w:color="auto"/>
            <w:bottom w:val="none" w:sz="0" w:space="0" w:color="auto"/>
            <w:right w:val="none" w:sz="0" w:space="0" w:color="auto"/>
          </w:divBdr>
        </w:div>
        <w:div w:id="1472403660">
          <w:marLeft w:val="0"/>
          <w:marRight w:val="0"/>
          <w:marTop w:val="0"/>
          <w:marBottom w:val="0"/>
          <w:divBdr>
            <w:top w:val="none" w:sz="0" w:space="0" w:color="auto"/>
            <w:left w:val="none" w:sz="0" w:space="0" w:color="auto"/>
            <w:bottom w:val="none" w:sz="0" w:space="0" w:color="auto"/>
            <w:right w:val="none" w:sz="0" w:space="0" w:color="auto"/>
          </w:divBdr>
        </w:div>
      </w:divsChild>
    </w:div>
    <w:div w:id="1802766681">
      <w:bodyDiv w:val="1"/>
      <w:marLeft w:val="0"/>
      <w:marRight w:val="0"/>
      <w:marTop w:val="0"/>
      <w:marBottom w:val="0"/>
      <w:divBdr>
        <w:top w:val="none" w:sz="0" w:space="0" w:color="auto"/>
        <w:left w:val="none" w:sz="0" w:space="0" w:color="auto"/>
        <w:bottom w:val="none" w:sz="0" w:space="0" w:color="auto"/>
        <w:right w:val="none" w:sz="0" w:space="0" w:color="auto"/>
      </w:divBdr>
      <w:divsChild>
        <w:div w:id="693001123">
          <w:marLeft w:val="0"/>
          <w:marRight w:val="0"/>
          <w:marTop w:val="0"/>
          <w:marBottom w:val="0"/>
          <w:divBdr>
            <w:top w:val="none" w:sz="0" w:space="0" w:color="auto"/>
            <w:left w:val="none" w:sz="0" w:space="0" w:color="auto"/>
            <w:bottom w:val="none" w:sz="0" w:space="0" w:color="auto"/>
            <w:right w:val="none" w:sz="0" w:space="0" w:color="auto"/>
          </w:divBdr>
        </w:div>
        <w:div w:id="395737666">
          <w:marLeft w:val="0"/>
          <w:marRight w:val="0"/>
          <w:marTop w:val="0"/>
          <w:marBottom w:val="0"/>
          <w:divBdr>
            <w:top w:val="none" w:sz="0" w:space="0" w:color="auto"/>
            <w:left w:val="none" w:sz="0" w:space="0" w:color="auto"/>
            <w:bottom w:val="none" w:sz="0" w:space="0" w:color="auto"/>
            <w:right w:val="none" w:sz="0" w:space="0" w:color="auto"/>
          </w:divBdr>
        </w:div>
        <w:div w:id="1773863537">
          <w:marLeft w:val="0"/>
          <w:marRight w:val="0"/>
          <w:marTop w:val="0"/>
          <w:marBottom w:val="0"/>
          <w:divBdr>
            <w:top w:val="none" w:sz="0" w:space="0" w:color="auto"/>
            <w:left w:val="none" w:sz="0" w:space="0" w:color="auto"/>
            <w:bottom w:val="none" w:sz="0" w:space="0" w:color="auto"/>
            <w:right w:val="none" w:sz="0" w:space="0" w:color="auto"/>
          </w:divBdr>
        </w:div>
        <w:div w:id="787816060">
          <w:marLeft w:val="0"/>
          <w:marRight w:val="0"/>
          <w:marTop w:val="0"/>
          <w:marBottom w:val="0"/>
          <w:divBdr>
            <w:top w:val="none" w:sz="0" w:space="0" w:color="auto"/>
            <w:left w:val="none" w:sz="0" w:space="0" w:color="auto"/>
            <w:bottom w:val="none" w:sz="0" w:space="0" w:color="auto"/>
            <w:right w:val="none" w:sz="0" w:space="0" w:color="auto"/>
          </w:divBdr>
        </w:div>
        <w:div w:id="2062167658">
          <w:marLeft w:val="0"/>
          <w:marRight w:val="0"/>
          <w:marTop w:val="0"/>
          <w:marBottom w:val="0"/>
          <w:divBdr>
            <w:top w:val="none" w:sz="0" w:space="0" w:color="auto"/>
            <w:left w:val="none" w:sz="0" w:space="0" w:color="auto"/>
            <w:bottom w:val="none" w:sz="0" w:space="0" w:color="auto"/>
            <w:right w:val="none" w:sz="0" w:space="0" w:color="auto"/>
          </w:divBdr>
        </w:div>
        <w:div w:id="793402197">
          <w:marLeft w:val="0"/>
          <w:marRight w:val="0"/>
          <w:marTop w:val="0"/>
          <w:marBottom w:val="0"/>
          <w:divBdr>
            <w:top w:val="none" w:sz="0" w:space="0" w:color="auto"/>
            <w:left w:val="none" w:sz="0" w:space="0" w:color="auto"/>
            <w:bottom w:val="none" w:sz="0" w:space="0" w:color="auto"/>
            <w:right w:val="none" w:sz="0" w:space="0" w:color="auto"/>
          </w:divBdr>
        </w:div>
      </w:divsChild>
    </w:div>
    <w:div w:id="1803424645">
      <w:bodyDiv w:val="1"/>
      <w:marLeft w:val="0"/>
      <w:marRight w:val="0"/>
      <w:marTop w:val="0"/>
      <w:marBottom w:val="0"/>
      <w:divBdr>
        <w:top w:val="none" w:sz="0" w:space="0" w:color="auto"/>
        <w:left w:val="none" w:sz="0" w:space="0" w:color="auto"/>
        <w:bottom w:val="none" w:sz="0" w:space="0" w:color="auto"/>
        <w:right w:val="none" w:sz="0" w:space="0" w:color="auto"/>
      </w:divBdr>
      <w:divsChild>
        <w:div w:id="1319043516">
          <w:marLeft w:val="0"/>
          <w:marRight w:val="0"/>
          <w:marTop w:val="0"/>
          <w:marBottom w:val="0"/>
          <w:divBdr>
            <w:top w:val="none" w:sz="0" w:space="0" w:color="auto"/>
            <w:left w:val="none" w:sz="0" w:space="0" w:color="auto"/>
            <w:bottom w:val="none" w:sz="0" w:space="0" w:color="auto"/>
            <w:right w:val="none" w:sz="0" w:space="0" w:color="auto"/>
          </w:divBdr>
        </w:div>
        <w:div w:id="249512125">
          <w:marLeft w:val="0"/>
          <w:marRight w:val="0"/>
          <w:marTop w:val="0"/>
          <w:marBottom w:val="0"/>
          <w:divBdr>
            <w:top w:val="none" w:sz="0" w:space="0" w:color="auto"/>
            <w:left w:val="none" w:sz="0" w:space="0" w:color="auto"/>
            <w:bottom w:val="none" w:sz="0" w:space="0" w:color="auto"/>
            <w:right w:val="none" w:sz="0" w:space="0" w:color="auto"/>
          </w:divBdr>
        </w:div>
        <w:div w:id="837694659">
          <w:marLeft w:val="0"/>
          <w:marRight w:val="0"/>
          <w:marTop w:val="0"/>
          <w:marBottom w:val="0"/>
          <w:divBdr>
            <w:top w:val="none" w:sz="0" w:space="0" w:color="auto"/>
            <w:left w:val="none" w:sz="0" w:space="0" w:color="auto"/>
            <w:bottom w:val="none" w:sz="0" w:space="0" w:color="auto"/>
            <w:right w:val="none" w:sz="0" w:space="0" w:color="auto"/>
          </w:divBdr>
        </w:div>
        <w:div w:id="935746932">
          <w:marLeft w:val="0"/>
          <w:marRight w:val="0"/>
          <w:marTop w:val="0"/>
          <w:marBottom w:val="0"/>
          <w:divBdr>
            <w:top w:val="none" w:sz="0" w:space="0" w:color="auto"/>
            <w:left w:val="none" w:sz="0" w:space="0" w:color="auto"/>
            <w:bottom w:val="none" w:sz="0" w:space="0" w:color="auto"/>
            <w:right w:val="none" w:sz="0" w:space="0" w:color="auto"/>
          </w:divBdr>
        </w:div>
        <w:div w:id="1117529260">
          <w:marLeft w:val="0"/>
          <w:marRight w:val="0"/>
          <w:marTop w:val="0"/>
          <w:marBottom w:val="0"/>
          <w:divBdr>
            <w:top w:val="none" w:sz="0" w:space="0" w:color="auto"/>
            <w:left w:val="none" w:sz="0" w:space="0" w:color="auto"/>
            <w:bottom w:val="none" w:sz="0" w:space="0" w:color="auto"/>
            <w:right w:val="none" w:sz="0" w:space="0" w:color="auto"/>
          </w:divBdr>
        </w:div>
      </w:divsChild>
    </w:div>
    <w:div w:id="1861358325">
      <w:bodyDiv w:val="1"/>
      <w:marLeft w:val="0"/>
      <w:marRight w:val="0"/>
      <w:marTop w:val="0"/>
      <w:marBottom w:val="0"/>
      <w:divBdr>
        <w:top w:val="none" w:sz="0" w:space="0" w:color="auto"/>
        <w:left w:val="none" w:sz="0" w:space="0" w:color="auto"/>
        <w:bottom w:val="none" w:sz="0" w:space="0" w:color="auto"/>
        <w:right w:val="none" w:sz="0" w:space="0" w:color="auto"/>
      </w:divBdr>
    </w:div>
    <w:div w:id="1973512305">
      <w:bodyDiv w:val="1"/>
      <w:marLeft w:val="0"/>
      <w:marRight w:val="0"/>
      <w:marTop w:val="0"/>
      <w:marBottom w:val="0"/>
      <w:divBdr>
        <w:top w:val="none" w:sz="0" w:space="0" w:color="auto"/>
        <w:left w:val="none" w:sz="0" w:space="0" w:color="auto"/>
        <w:bottom w:val="none" w:sz="0" w:space="0" w:color="auto"/>
        <w:right w:val="none" w:sz="0" w:space="0" w:color="auto"/>
      </w:divBdr>
    </w:div>
    <w:div w:id="1976369469">
      <w:bodyDiv w:val="1"/>
      <w:marLeft w:val="0"/>
      <w:marRight w:val="0"/>
      <w:marTop w:val="0"/>
      <w:marBottom w:val="0"/>
      <w:divBdr>
        <w:top w:val="none" w:sz="0" w:space="0" w:color="auto"/>
        <w:left w:val="none" w:sz="0" w:space="0" w:color="auto"/>
        <w:bottom w:val="none" w:sz="0" w:space="0" w:color="auto"/>
        <w:right w:val="none" w:sz="0" w:space="0" w:color="auto"/>
      </w:divBdr>
      <w:divsChild>
        <w:div w:id="2071423530">
          <w:marLeft w:val="0"/>
          <w:marRight w:val="0"/>
          <w:marTop w:val="0"/>
          <w:marBottom w:val="0"/>
          <w:divBdr>
            <w:top w:val="none" w:sz="0" w:space="0" w:color="auto"/>
            <w:left w:val="none" w:sz="0" w:space="0" w:color="auto"/>
            <w:bottom w:val="none" w:sz="0" w:space="0" w:color="auto"/>
            <w:right w:val="none" w:sz="0" w:space="0" w:color="auto"/>
          </w:divBdr>
        </w:div>
        <w:div w:id="2032876581">
          <w:marLeft w:val="0"/>
          <w:marRight w:val="0"/>
          <w:marTop w:val="0"/>
          <w:marBottom w:val="0"/>
          <w:divBdr>
            <w:top w:val="none" w:sz="0" w:space="0" w:color="auto"/>
            <w:left w:val="none" w:sz="0" w:space="0" w:color="auto"/>
            <w:bottom w:val="none" w:sz="0" w:space="0" w:color="auto"/>
            <w:right w:val="none" w:sz="0" w:space="0" w:color="auto"/>
          </w:divBdr>
        </w:div>
      </w:divsChild>
    </w:div>
    <w:div w:id="1983776899">
      <w:bodyDiv w:val="1"/>
      <w:marLeft w:val="0"/>
      <w:marRight w:val="0"/>
      <w:marTop w:val="0"/>
      <w:marBottom w:val="0"/>
      <w:divBdr>
        <w:top w:val="none" w:sz="0" w:space="0" w:color="auto"/>
        <w:left w:val="none" w:sz="0" w:space="0" w:color="auto"/>
        <w:bottom w:val="none" w:sz="0" w:space="0" w:color="auto"/>
        <w:right w:val="none" w:sz="0" w:space="0" w:color="auto"/>
      </w:divBdr>
    </w:div>
    <w:div w:id="1991009129">
      <w:bodyDiv w:val="1"/>
      <w:marLeft w:val="0"/>
      <w:marRight w:val="0"/>
      <w:marTop w:val="0"/>
      <w:marBottom w:val="0"/>
      <w:divBdr>
        <w:top w:val="none" w:sz="0" w:space="0" w:color="auto"/>
        <w:left w:val="none" w:sz="0" w:space="0" w:color="auto"/>
        <w:bottom w:val="none" w:sz="0" w:space="0" w:color="auto"/>
        <w:right w:val="none" w:sz="0" w:space="0" w:color="auto"/>
      </w:divBdr>
      <w:divsChild>
        <w:div w:id="1036852788">
          <w:marLeft w:val="0"/>
          <w:marRight w:val="0"/>
          <w:marTop w:val="0"/>
          <w:marBottom w:val="0"/>
          <w:divBdr>
            <w:top w:val="none" w:sz="0" w:space="0" w:color="auto"/>
            <w:left w:val="none" w:sz="0" w:space="0" w:color="auto"/>
            <w:bottom w:val="none" w:sz="0" w:space="0" w:color="auto"/>
            <w:right w:val="none" w:sz="0" w:space="0" w:color="auto"/>
          </w:divBdr>
        </w:div>
        <w:div w:id="1048452391">
          <w:marLeft w:val="0"/>
          <w:marRight w:val="0"/>
          <w:marTop w:val="0"/>
          <w:marBottom w:val="0"/>
          <w:divBdr>
            <w:top w:val="none" w:sz="0" w:space="0" w:color="auto"/>
            <w:left w:val="none" w:sz="0" w:space="0" w:color="auto"/>
            <w:bottom w:val="none" w:sz="0" w:space="0" w:color="auto"/>
            <w:right w:val="none" w:sz="0" w:space="0" w:color="auto"/>
          </w:divBdr>
        </w:div>
        <w:div w:id="1862090259">
          <w:marLeft w:val="0"/>
          <w:marRight w:val="0"/>
          <w:marTop w:val="0"/>
          <w:marBottom w:val="0"/>
          <w:divBdr>
            <w:top w:val="none" w:sz="0" w:space="0" w:color="auto"/>
            <w:left w:val="none" w:sz="0" w:space="0" w:color="auto"/>
            <w:bottom w:val="none" w:sz="0" w:space="0" w:color="auto"/>
            <w:right w:val="none" w:sz="0" w:space="0" w:color="auto"/>
          </w:divBdr>
        </w:div>
      </w:divsChild>
    </w:div>
    <w:div w:id="2010012018">
      <w:bodyDiv w:val="1"/>
      <w:marLeft w:val="0"/>
      <w:marRight w:val="0"/>
      <w:marTop w:val="0"/>
      <w:marBottom w:val="0"/>
      <w:divBdr>
        <w:top w:val="none" w:sz="0" w:space="0" w:color="auto"/>
        <w:left w:val="none" w:sz="0" w:space="0" w:color="auto"/>
        <w:bottom w:val="none" w:sz="0" w:space="0" w:color="auto"/>
        <w:right w:val="none" w:sz="0" w:space="0" w:color="auto"/>
      </w:divBdr>
      <w:divsChild>
        <w:div w:id="593517905">
          <w:marLeft w:val="0"/>
          <w:marRight w:val="0"/>
          <w:marTop w:val="0"/>
          <w:marBottom w:val="0"/>
          <w:divBdr>
            <w:top w:val="none" w:sz="0" w:space="0" w:color="auto"/>
            <w:left w:val="none" w:sz="0" w:space="0" w:color="auto"/>
            <w:bottom w:val="none" w:sz="0" w:space="0" w:color="auto"/>
            <w:right w:val="none" w:sz="0" w:space="0" w:color="auto"/>
          </w:divBdr>
        </w:div>
        <w:div w:id="334118569">
          <w:marLeft w:val="0"/>
          <w:marRight w:val="0"/>
          <w:marTop w:val="0"/>
          <w:marBottom w:val="0"/>
          <w:divBdr>
            <w:top w:val="none" w:sz="0" w:space="0" w:color="auto"/>
            <w:left w:val="none" w:sz="0" w:space="0" w:color="auto"/>
            <w:bottom w:val="none" w:sz="0" w:space="0" w:color="auto"/>
            <w:right w:val="none" w:sz="0" w:space="0" w:color="auto"/>
          </w:divBdr>
        </w:div>
        <w:div w:id="2006397401">
          <w:marLeft w:val="0"/>
          <w:marRight w:val="0"/>
          <w:marTop w:val="0"/>
          <w:marBottom w:val="0"/>
          <w:divBdr>
            <w:top w:val="none" w:sz="0" w:space="0" w:color="auto"/>
            <w:left w:val="none" w:sz="0" w:space="0" w:color="auto"/>
            <w:bottom w:val="none" w:sz="0" w:space="0" w:color="auto"/>
            <w:right w:val="none" w:sz="0" w:space="0" w:color="auto"/>
          </w:divBdr>
        </w:div>
      </w:divsChild>
    </w:div>
    <w:div w:id="2074355638">
      <w:bodyDiv w:val="1"/>
      <w:marLeft w:val="0"/>
      <w:marRight w:val="0"/>
      <w:marTop w:val="0"/>
      <w:marBottom w:val="0"/>
      <w:divBdr>
        <w:top w:val="none" w:sz="0" w:space="0" w:color="auto"/>
        <w:left w:val="none" w:sz="0" w:space="0" w:color="auto"/>
        <w:bottom w:val="none" w:sz="0" w:space="0" w:color="auto"/>
        <w:right w:val="none" w:sz="0" w:space="0" w:color="auto"/>
      </w:divBdr>
      <w:divsChild>
        <w:div w:id="1198542533">
          <w:marLeft w:val="0"/>
          <w:marRight w:val="0"/>
          <w:marTop w:val="0"/>
          <w:marBottom w:val="0"/>
          <w:divBdr>
            <w:top w:val="none" w:sz="0" w:space="0" w:color="auto"/>
            <w:left w:val="none" w:sz="0" w:space="0" w:color="auto"/>
            <w:bottom w:val="none" w:sz="0" w:space="0" w:color="auto"/>
            <w:right w:val="none" w:sz="0" w:space="0" w:color="auto"/>
          </w:divBdr>
        </w:div>
        <w:div w:id="2098667036">
          <w:marLeft w:val="0"/>
          <w:marRight w:val="0"/>
          <w:marTop w:val="0"/>
          <w:marBottom w:val="0"/>
          <w:divBdr>
            <w:top w:val="none" w:sz="0" w:space="0" w:color="auto"/>
            <w:left w:val="none" w:sz="0" w:space="0" w:color="auto"/>
            <w:bottom w:val="none" w:sz="0" w:space="0" w:color="auto"/>
            <w:right w:val="none" w:sz="0" w:space="0" w:color="auto"/>
          </w:divBdr>
        </w:div>
        <w:div w:id="764376139">
          <w:marLeft w:val="0"/>
          <w:marRight w:val="0"/>
          <w:marTop w:val="0"/>
          <w:marBottom w:val="0"/>
          <w:divBdr>
            <w:top w:val="none" w:sz="0" w:space="0" w:color="auto"/>
            <w:left w:val="none" w:sz="0" w:space="0" w:color="auto"/>
            <w:bottom w:val="none" w:sz="0" w:space="0" w:color="auto"/>
            <w:right w:val="none" w:sz="0" w:space="0" w:color="auto"/>
          </w:divBdr>
        </w:div>
      </w:divsChild>
    </w:div>
    <w:div w:id="2087533395">
      <w:bodyDiv w:val="1"/>
      <w:marLeft w:val="0"/>
      <w:marRight w:val="0"/>
      <w:marTop w:val="0"/>
      <w:marBottom w:val="0"/>
      <w:divBdr>
        <w:top w:val="none" w:sz="0" w:space="0" w:color="auto"/>
        <w:left w:val="none" w:sz="0" w:space="0" w:color="auto"/>
        <w:bottom w:val="none" w:sz="0" w:space="0" w:color="auto"/>
        <w:right w:val="none" w:sz="0" w:space="0" w:color="auto"/>
      </w:divBdr>
      <w:divsChild>
        <w:div w:id="635572781">
          <w:marLeft w:val="0"/>
          <w:marRight w:val="0"/>
          <w:marTop w:val="0"/>
          <w:marBottom w:val="0"/>
          <w:divBdr>
            <w:top w:val="none" w:sz="0" w:space="0" w:color="auto"/>
            <w:left w:val="none" w:sz="0" w:space="0" w:color="auto"/>
            <w:bottom w:val="none" w:sz="0" w:space="0" w:color="auto"/>
            <w:right w:val="none" w:sz="0" w:space="0" w:color="auto"/>
          </w:divBdr>
        </w:div>
        <w:div w:id="1600984312">
          <w:marLeft w:val="0"/>
          <w:marRight w:val="0"/>
          <w:marTop w:val="0"/>
          <w:marBottom w:val="0"/>
          <w:divBdr>
            <w:top w:val="none" w:sz="0" w:space="0" w:color="auto"/>
            <w:left w:val="none" w:sz="0" w:space="0" w:color="auto"/>
            <w:bottom w:val="none" w:sz="0" w:space="0" w:color="auto"/>
            <w:right w:val="none" w:sz="0" w:space="0" w:color="auto"/>
          </w:divBdr>
        </w:div>
        <w:div w:id="1786658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FD3A8-0D1F-4F93-8882-C235583C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108</Pages>
  <Words>36612</Words>
  <Characters>208694</Characters>
  <Application>Microsoft Office Word</Application>
  <DocSecurity>0</DocSecurity>
  <Lines>1739</Lines>
  <Paragraphs>489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244817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Thắng Trịnh</dc:creator>
  <cp:keywords/>
  <dc:description/>
  <cp:lastModifiedBy>Việt Thắng Trịnh</cp:lastModifiedBy>
  <cp:revision>10</cp:revision>
  <cp:lastPrinted>2025-12-08T08:44:00Z</cp:lastPrinted>
  <dcterms:created xsi:type="dcterms:W3CDTF">2025-12-08T08:42:00Z</dcterms:created>
  <dcterms:modified xsi:type="dcterms:W3CDTF">2025-12-10T11:24:00Z</dcterms:modified>
</cp:coreProperties>
</file>